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both"/>
      </w:pPr>
      <w:r>
        <w:rPr>
          <w:rFonts w:ascii="Arial" w:cs="Arial" w:eastAsia="Arial" w:hAnsi="Arial"/>
          <w:sz w:val="24"/>
          <w:szCs w:val="24"/>
        </w:rPr>
        <w:t xml:space="preserve">                                         Утратило силу 
               в соответствии с </w:t>
      </w:r>
      <w:hyperlink w:history="1" r:id="rIdhdeaz1iqg5ngevtrwqib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января 2011 года № 9</w:t>
      </w:r>
    </w:p>
    <w:p>
      <w:pPr>
        <w:spacing w:after="240"/>
        <w:jc w:val="both"/>
      </w:pPr>
      <w:r>
        <w:rPr>
          <w:rFonts w:ascii="Arial" w:cs="Arial" w:eastAsia="Arial" w:hAnsi="Arial"/>
          <w:sz w:val="24"/>
          <w:szCs w:val="24"/>
        </w:rPr>
        <w:t xml:space="preserve">г.Бишкек, Дом Правительства 
 от 25 ноября 1999 года N 640
            ПОСТАНОВЛЕНИЕ ПРАВИТЕЛЬСТВА КЫРГЫЗСКОЙ РЕСПУБЛИКИ
               О Государственном классификаторе Кыргызской
              Республики "Виды экономической деятельности"
     В соответствии  с Законом Кыргызской Республики "О государственной
 статистике"   и   Государственной  целевой  программой  реформирования
 статистики   Кыргызской   Республики на 1998-2000  годы  Правительство
 Кыргызской Республики постановляет:
     1. Утвердить  прилагаемый Государственный </w:t>
      </w:r>
      <w:hyperlink w:history="1" r:id="rIdvpqlpvdyiojkbx6yty-z-">
        <w:r>
          <w:rPr>
            <w:rFonts w:ascii="Arial" w:cs="Arial" w:eastAsia="Arial" w:hAnsi="Arial"/>
            <w:color w:val="1D4ED8"/>
            <w:sz w:val="24"/>
            <w:szCs w:val="24"/>
            <w:u w:val="single"/>
          </w:rPr>
          <w:t xml:space="preserve">классификатор</w:t>
        </w:r>
      </w:hyperlink>
      <w:r>
        <w:rPr>
          <w:rFonts w:ascii="Arial" w:cs="Arial" w:eastAsia="Arial" w:hAnsi="Arial"/>
          <w:sz w:val="24"/>
          <w:szCs w:val="24"/>
        </w:rPr>
        <w:t xml:space="preserve"> Кыргызской
 Республики  "Виды экономической деятельности"  (ГКЭД)  и  ввести   его
 в действие с 1 января 2000 года.
     2.  Министерствам,   государственным  комитетам,  административным
 ведомствам,   главам  местных государственных администраций,  местного
 самоуправления города Бишкек,  хозяйствующим субъектам использовать  в
 практической    работе   Государственный   классификатор    Кыргызской
 Республики  "Виды  экономической  деятельности"  и  довести   его   до
 подведомственных организаций.
     3. Национальному статистическому комитету  Кыргызской  Республики,
 Министерству  юстиции  Кыргызской Республики,   Министерству  финансов
 Кыргызской  Республики,   Национальному банку  Кыргызской  Республики,
 Министерству   внутренних  дел  Кыргызской  Республики,   Национальной
 комиссии  по  защите и развитию конкуренции при Президенте  Кыргызской
 Республики,  Социальному   фонду Кыргызской Республики,   Национальной
 комиссии  по  рынку ценных бумаг при Президенте Кыргызской  Республики
 привести    в     соответствие     с   утвержденным    Государственным
 классификатором    Кыргызской    Республики    "Виды     экономической
 деятельности" Единый  государственный  регистр статистических единиц и
 ведомственные реестры.
     4. Национальному статистическому  комитету  Кыргызской  Республики
 обеспечить    Государственным  классификатором  Кыргызской  Республики
 "Виды экономической деятельности" все свои структурные подразделения.
     5. Контроль  за  исполнением настоящего постановления возложить на
 Национальный статистический комитет Кыргызской Республики.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deaz1iqg5ngevtrwqibv" Type="http://schemas.openxmlformats.org/officeDocument/2006/relationships/hyperlink" Target="http://kodeks.duckdns.org/document/94011" TargetMode="External"/><Relationship Id="rIdvpqlpvdyiojkbx6yty-z-" Type="http://schemas.openxmlformats.org/officeDocument/2006/relationships/hyperlink" Target="http://kodeks.duckdns.org/document/3393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2026-09-22T23:46:25.707Z</dcterms:created>
  <dcterms:modified xsi:type="dcterms:W3CDTF">2026-09-22T23:46:25.707Z</dcterms:modified>
</cp:coreProperties>
</file>

<file path=docProps/custom.xml><?xml version="1.0" encoding="utf-8"?>
<Properties xmlns="http://schemas.openxmlformats.org/officeDocument/2006/custom-properties" xmlns:vt="http://schemas.openxmlformats.org/officeDocument/2006/docPropsVTypes"/>
</file>