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gciznf5b2a0af95xbmn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8 декабря 2025 года № 789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              от 25 ноября 1999 года № 642                                 ПРАВИЛА               исчисления среднего размера оплаты труда              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июня 2005 года № 239</w:t>
      </w:r>
    </w:p>
    <w:p>
      <w:r>
        <w:rPr>
          <w:rFonts w:ascii="Arial" w:cs="Arial" w:eastAsia="Arial" w:hAnsi="Arial"/>
          <w:sz w:val="24"/>
          <w:szCs w:val="24"/>
        </w:rPr>
        <w:t xml:space="preserve">)      Настоящие Правила определяют правила исчисления среднего заработкаво всех случаях, кроме:     - назначения пенсий;     - определения размера возмещения ущерба, причиненного здоровью ра-ботника;     - пособий  по государственному социальному страхованию и по безра-ботице.     1. Для  исчисления  среднего заработка расчетным периодом являются12 календарных  месяцев (с 1-го до 1-го числа), предшествующих событию,с которым связана соответствующая выплата. Коллективным договором могутбыть предусмотрены  другие периоды для расчета, не ухудшающие положениеработников.    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июня 2005 года №</w:t>
      </w:r>
    </w:p>
    <w:p>
      <w:r>
        <w:rPr>
          <w:rFonts w:ascii="Arial" w:cs="Arial" w:eastAsia="Arial" w:hAnsi="Arial"/>
          <w:sz w:val="24"/>
          <w:szCs w:val="24"/>
        </w:rPr>
        <w:t xml:space="preserve">239</w:t>
      </w:r>
    </w:p>
    <w:p>
      <w:r>
        <w:rPr>
          <w:rFonts w:ascii="Arial" w:cs="Arial" w:eastAsia="Arial" w:hAnsi="Arial"/>
          <w:sz w:val="24"/>
          <w:szCs w:val="24"/>
        </w:rPr>
        <w:t xml:space="preserve">)     2. (Утратил  силу в соответствии с постановлением Правительства КРот</w:t>
      </w:r>
    </w:p>
    <w:p>
      <w:r>
        <w:rPr>
          <w:rFonts w:ascii="Arial" w:cs="Arial" w:eastAsia="Arial" w:hAnsi="Arial"/>
          <w:sz w:val="24"/>
          <w:szCs w:val="24"/>
        </w:rPr>
        <w:t xml:space="preserve">17 июня 2005 года № 239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В организациях,  где применяется  суммированный  учет  рабочеговремени, для исчисления среднего заработка используется средний часовойзаработок.     Средний часовой  заработок  рассчитывается путем деления суммы на-численной заработной платы в расчетном периоде  на  количество  рабочихчасов в этом периоде,  исходя из среднемесячного количества рабочих ча-сов в году согласно производственному календарю.     4. Средний дневной заработок для оплаты отпусков и выплаты компен-сации за  неиспользованные отпуска исчисляется за последние 3 календар-ных месяца путем деления суммы начисленной заработной платы на 3 и 29,6(среднемесячное число календарных дней).    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июня 2005 года №</w:t>
      </w:r>
    </w:p>
    <w:p>
      <w:r>
        <w:rPr>
          <w:rFonts w:ascii="Arial" w:cs="Arial" w:eastAsia="Arial" w:hAnsi="Arial"/>
          <w:sz w:val="24"/>
          <w:szCs w:val="24"/>
        </w:rPr>
        <w:t xml:space="preserve">239</w:t>
      </w:r>
    </w:p>
    <w:p>
      <w:r>
        <w:rPr>
          <w:rFonts w:ascii="Arial" w:cs="Arial" w:eastAsia="Arial" w:hAnsi="Arial"/>
          <w:sz w:val="24"/>
          <w:szCs w:val="24"/>
        </w:rPr>
        <w:t xml:space="preserve">)     5. При определении среднего дневного заработка  во  всех  случаях,предусмотренных настоящими Правилами, из расчетного периода исключаютсянерабочие праздничные дни,  установленные законодательством  КыргызскойРеспублики.     6. При повышении размеров  минимальной  заработной  платы,  оплатытруда работников, выплаты, учитываемые в расчетном периоде при исчисле-нии среднего заработка, увеличиваются на коэффициент повышения.     7. В  случае,  когда  работник  длительное время не работал, в томчисле по причине вынужденного простоя, средний заработок для оплаты от-пусков и выплаты компенсации за неиспользованные отпуска определяется всоответствии с  настоящими Правилами, исходя из суммы начисленной зара-ботной платы  за последние три отработанных календарных месяца с после-дующим его увеличением на коэффициент повышения и с учетом инфляции.    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июня 2005 года №</w:t>
      </w:r>
    </w:p>
    <w:p>
      <w:r>
        <w:rPr>
          <w:rFonts w:ascii="Arial" w:cs="Arial" w:eastAsia="Arial" w:hAnsi="Arial"/>
          <w:sz w:val="24"/>
          <w:szCs w:val="24"/>
        </w:rPr>
        <w:t xml:space="preserve">239</w:t>
      </w:r>
    </w:p>
    <w:p>
      <w:r>
        <w:rPr>
          <w:rFonts w:ascii="Arial" w:cs="Arial" w:eastAsia="Arial" w:hAnsi="Arial"/>
          <w:sz w:val="24"/>
          <w:szCs w:val="24"/>
        </w:rPr>
        <w:t xml:space="preserve">)     8. Из расчетного периода для подсчета среднего заработка  исключа-ются неотработанное время, а также выплаченные суммы, когда:     - работнику выплачивается или сохраняется средний заработок в  со-ответствии с законодательством Кыргызской Республики;     - работник получал пособие по временной нетрудоспособности или по-собие по беременности и родам;     - работнику,  воспитывающему ребенка-инвалида, предоставлялись до-полнительные дни отдыха на основании ст.311 Трудового кодекса Кыргызс-кой Республики;     - работник  находился в отпуске без сохранения заработной платы наосновании ст.172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Республики;     - работник  в  других  случаях освобождался от работы с полным иличастичным сохранением заработной платы или без оплаты в соответствии  сзаконодательством Кыргызской Республики;     - работник не работал в связи с простоем из-за  приостановки  дея-тельности организации, цеха, производства;     - работник не участвовал в забастовке,  но в связи с ней  не  имелвозможности выполнять свою работу.     (В редакции 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июня 2005 года №</w:t>
      </w:r>
    </w:p>
    <w:p>
      <w:r>
        <w:rPr>
          <w:rFonts w:ascii="Arial" w:cs="Arial" w:eastAsia="Arial" w:hAnsi="Arial"/>
          <w:sz w:val="24"/>
          <w:szCs w:val="24"/>
        </w:rPr>
        <w:t xml:space="preserve">239</w:t>
      </w:r>
    </w:p>
    <w:p>
      <w:r>
        <w:rPr>
          <w:rFonts w:ascii="Arial" w:cs="Arial" w:eastAsia="Arial" w:hAnsi="Arial"/>
          <w:sz w:val="24"/>
          <w:szCs w:val="24"/>
        </w:rPr>
        <w:t xml:space="preserve">)     9. При исчислении среднего заработка учитываются выплаты, включен-ные в перечень вознаграждений, относящихся к оплате труда.     10. Премии и вознаграждения,  носящие регулярный или периодическийхарактер,  предусмотренные системами оплаты труда, положениями о преми-ровании, иные поощрительные выплаты, зафиксированные в коллективных до-говорах,  начисленные  в  расчетном  периоде,  учитываются при подсчетесреднего заработка в следующем порядке:     - ежемесячные за одни и те же показатели - не более одной за  каж-дый месяц расчетного периода;     - за периоды работы,  превышающие 1 месяц, за одни и те же показа-тели  - не более одной в размере месячной части за каждый месяц расчет-ного периода.     Вознаграждение по итогам работы за год и единовременное вознаграж-дение за выслугу лет (стаж работы), начисленные за год, учитываются приподсчете среднего заработка в размере 1/12, а квартальные - 1/3 за каж-дый месяц расчетного периода независимо от времени начисления.     В тех случаях,  когда время, приходящееся на расчетный период, от-работано не полностью, премии, вознаграждения и иные поощрительные вып-латы учитываются при подсчете среднего заработка пропорционально  отра-ботанному времени в расчетном периоде.     11. Во всех случаях  средний  заработок  работника,  отработавшегополностью  определенную в расчетном периоде норму рабочего времени,  неможет быть менее установленного законодательством Кыргызской Республикиминимального размера оплаты труда.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lgjco0pcsiivinnvb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dalil.kg/document/33940</w:t>
      </w:r>
    </w:hyperlink>
  </w:p>
  <w:p>
    <w:pPr>
      <w:spacing w:after="0" w:before="40"/>
      <w:jc w:val="center"/>
    </w:pPr>
    <w:hyperlink w:history="1" r:id="rIdzho4saxakgglzloobs-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iznf5b2a0af95xbmncl" Type="http://schemas.openxmlformats.org/officeDocument/2006/relationships/hyperlink" Target="https://dalil.kg/document/2300380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lgjco0pcsiivinnvbco" Type="http://schemas.openxmlformats.org/officeDocument/2006/relationships/hyperlink" Target="https://dalil.kg/document/33940" TargetMode="External"/><Relationship Id="rIdzho4saxakgglzloobs-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2026-09-24T16:28:12.845Z</dcterms:created>
  <dcterms:modified xsi:type="dcterms:W3CDTF">2026-09-24T16:28:12.845Z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