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t-7apnbf7b2mngjlk0ymc">
        <w:r>
          <w:rPr>
            <w:rFonts w:ascii="Arial" w:cs="Arial" w:eastAsia="Arial" w:hAnsi="Arial"/>
            <w:color w:val="1D4ED8"/>
            <w:sz w:val="20"/>
            <w:szCs w:val="20"/>
            <w:u w:val="single"/>
          </w:rPr>
          <w:t xml:space="preserve">постановлением </w:t>
        </w:r>
      </w:hyperlink>
      <w:r>
        <w:rPr>
          <w:rFonts w:ascii="Arial" w:cs="Arial" w:eastAsia="Arial" w:hAnsi="Arial"/>
          <w:sz w:val="20"/>
          <w:szCs w:val="20"/>
        </w:rPr>
        <w:t xml:space="preserve">Правительства КР
 от 26 февраля 2010 года №117</w:t>
      </w:r>
    </w:p>
    <w:p>
      <w:r>
        <w:rPr>
          <w:rFonts w:ascii="Arial" w:cs="Arial" w:eastAsia="Arial" w:hAnsi="Arial"/>
          <w:sz w:val="24"/>
          <w:szCs w:val="24"/>
        </w:rPr>
        <w:t xml:space="preserve">г.Бишкек, Дом Правительства от 13 декабря 1999 года №681            ПОСТАНОВЛЕНИЕ ПРАВИТЕЛЬСТВА КЫРГЫЗСКОЙ РЕСПУБЛИКИ        Об опубликовании нормативных правовых актов Правительства    Кыргызской Республики, министерств, государственных комитетов,   государственных комиссий, административных ведомств, Социального      фонда Кыргызской Республики, Национального банка Кыргызской          Республики, местных государственных администраций и                    органов местного самоуправления              (В редакции постановлений Правительства КР от</w:t>
      </w:r>
    </w:p>
    <w:p>
      <w:r>
        <w:rPr>
          <w:rFonts w:ascii="Arial" w:cs="Arial" w:eastAsia="Arial" w:hAnsi="Arial"/>
          <w:sz w:val="24"/>
          <w:szCs w:val="24"/>
        </w:rPr>
        <w:t xml:space="preserve">9 марта 2000 года № 124</w:t>
      </w:r>
    </w:p>
    <w:p>
      <w:r>
        <w:rPr>
          <w:rFonts w:ascii="Arial" w:cs="Arial" w:eastAsia="Arial" w:hAnsi="Arial"/>
          <w:sz w:val="24"/>
          <w:szCs w:val="24"/>
        </w:rPr>
        <w:t xml:space="preserve">,</w:t>
      </w:r>
    </w:p>
    <w:p>
      <w:r>
        <w:rPr>
          <w:rFonts w:ascii="Arial" w:cs="Arial" w:eastAsia="Arial" w:hAnsi="Arial"/>
          <w:sz w:val="24"/>
          <w:szCs w:val="24"/>
        </w:rPr>
        <w:t xml:space="preserve">25 мая 2000 года № 297</w:t>
      </w:r>
    </w:p>
    <w:p>
      <w:r>
        <w:rPr>
          <w:rFonts w:ascii="Arial" w:cs="Arial" w:eastAsia="Arial" w:hAnsi="Arial"/>
          <w:sz w:val="24"/>
          <w:szCs w:val="24"/>
        </w:rPr>
        <w:t xml:space="preserve">,</w:t>
      </w:r>
    </w:p>
    <w:p>
      <w:r>
        <w:rPr>
          <w:rFonts w:ascii="Arial" w:cs="Arial" w:eastAsia="Arial" w:hAnsi="Arial"/>
          <w:sz w:val="24"/>
          <w:szCs w:val="24"/>
        </w:rPr>
        <w:t xml:space="preserve">15 мая 2001 года № 233</w:t>
      </w:r>
    </w:p>
    <w:p>
      <w:r>
        <w:rPr>
          <w:rFonts w:ascii="Arial" w:cs="Arial" w:eastAsia="Arial" w:hAnsi="Arial"/>
          <w:sz w:val="24"/>
          <w:szCs w:val="24"/>
        </w:rPr>
        <w:t xml:space="preserve">,</w:t>
      </w:r>
    </w:p>
    <w:p>
      <w:r>
        <w:rPr>
          <w:rFonts w:ascii="Arial" w:cs="Arial" w:eastAsia="Arial" w:hAnsi="Arial"/>
          <w:sz w:val="24"/>
          <w:szCs w:val="24"/>
        </w:rPr>
        <w:t xml:space="preserve">5 февраля 2002 года №51</w:t>
      </w:r>
    </w:p>
    <w:p>
      <w:r>
        <w:rPr>
          <w:rFonts w:ascii="Arial" w:cs="Arial" w:eastAsia="Arial" w:hAnsi="Arial"/>
          <w:sz w:val="24"/>
          <w:szCs w:val="24"/>
        </w:rPr>
        <w:t xml:space="preserve">,</w:t>
      </w:r>
    </w:p>
    <w:p>
      <w:r>
        <w:rPr>
          <w:rFonts w:ascii="Arial" w:cs="Arial" w:eastAsia="Arial" w:hAnsi="Arial"/>
          <w:sz w:val="24"/>
          <w:szCs w:val="24"/>
        </w:rPr>
        <w:t xml:space="preserve">7 февраля 2006 года №70</w:t>
      </w:r>
    </w:p>
    <w:p>
      <w:r>
        <w:rPr>
          <w:rFonts w:ascii="Arial" w:cs="Arial" w:eastAsia="Arial" w:hAnsi="Arial"/>
          <w:sz w:val="24"/>
          <w:szCs w:val="24"/>
        </w:rPr>
        <w:t xml:space="preserve">)     Во  исполнение  законов  Кыргызской  Республики</w:t>
      </w:r>
    </w:p>
    <w:p>
      <w:r>
        <w:rPr>
          <w:rFonts w:ascii="Arial" w:cs="Arial" w:eastAsia="Arial" w:hAnsi="Arial"/>
          <w:sz w:val="24"/>
          <w:szCs w:val="24"/>
        </w:rPr>
        <w:t xml:space="preserve">"О  Правительстве</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и</w:t>
      </w:r>
    </w:p>
    <w:p>
      <w:r>
        <w:rPr>
          <w:rFonts w:ascii="Arial" w:cs="Arial" w:eastAsia="Arial" w:hAnsi="Arial"/>
          <w:sz w:val="24"/>
          <w:szCs w:val="24"/>
        </w:rPr>
        <w:t xml:space="preserve">"О нормативных правовых  актах  Кыргызской</w:t>
      </w:r>
    </w:p>
    <w:p>
      <w:r>
        <w:rPr>
          <w:rFonts w:ascii="Arial" w:cs="Arial" w:eastAsia="Arial" w:hAnsi="Arial"/>
          <w:sz w:val="24"/>
          <w:szCs w:val="24"/>
        </w:rPr>
        <w:t xml:space="preserve">Республики"</w:t>
      </w:r>
    </w:p>
    <w:p>
      <w:r>
        <w:rPr>
          <w:rFonts w:ascii="Arial" w:cs="Arial" w:eastAsia="Arial" w:hAnsi="Arial"/>
          <w:sz w:val="24"/>
          <w:szCs w:val="24"/>
        </w:rPr>
        <w:t xml:space="preserve">,    и   в  целях  обеспечения  полного,   систематическогоопубликования  нормативных  правовых  актов  Правительства  КыргызскойРеспублики,  министерств, государственных комитетов, государственных комиссий, административных ведомств, Социального   фонда   КыргызскойРеспублики, Национального банка Кыргызской Республики,местных государст-венных администраций и  органов  местного самоуправления Правительство  Кыргызской  Республики постановляет:    1.   Установить,   что   нормативные  правовые  акты  министерств,государственных  комитетов, государственных комиссий, административных  ведомств, Социального фонда Кыргызской Республики, Национального банкаКыргызской Республики, местных государственных администраций и органов местного    самоуправления, прошедшие    государственную регистрацию в органах юстиции, подлежат обязательному официальному опубликованию  на государственном Интернет-портале Кыргызской Республики  или за    счет собственных средств в установленном порядке  в  соответствующих  изда-ниях:    -   нормативные   правовые   акты  министерств,    государственныхкомитетов,государственных комиссий, административных ведомств, Социаль-ного  фонда  Кыргызской Республики Национального банка Кыргызской Рес-публики  и местного самоуправления города Бишкек- в Приложении к газете"Эркин-Тоо"   "Нормативные  акты Правительства   Кыргызской Республики,министерств, государственных  комитетов, государственных комиссий,административных   ведомств,Социального   фонда  Кыргызской Республики и   местного самоуправления города Бишкек";    - нормативные правовые акты местных государственных  администрацийи   органов   местного  самоуправления - в  соответствующих  областныхгосударственных    средствах   массовой   информации,     определяемыхобластными государственными администрациями.    2.   Утвердить   прилагаемый</w:t>
      </w:r>
    </w:p>
    <w:p>
      <w:r>
        <w:rPr>
          <w:rFonts w:ascii="Arial" w:cs="Arial" w:eastAsia="Arial" w:hAnsi="Arial"/>
          <w:sz w:val="24"/>
          <w:szCs w:val="24"/>
        </w:rPr>
        <w:t xml:space="preserve">Порядок</w:t>
      </w:r>
    </w:p>
    <w:p>
      <w:r>
        <w:rPr>
          <w:rFonts w:ascii="Arial" w:cs="Arial" w:eastAsia="Arial" w:hAnsi="Arial"/>
          <w:sz w:val="24"/>
          <w:szCs w:val="24"/>
        </w:rPr>
        <w:t xml:space="preserve">опубликования   нормативныхправовых  актов  Правительства  Кыргызской  Республики,   министерств,государственных  комитетов, государственных комиссий, административныхведомств, Социального фонда Кыргызской Республики, Национального банка Кыргызской Республики и местного самоуправления города Бишкек.    3.   Главам  областных  государственных  администраций  установитьпорядок    опубликования   нормативных   правовых    актов     местныхгосударственных  администраций   и  органов  местного  самоуправления,определить соответствующие государственные областные средства массовойинформации   для   их  официального  опубликования  и  решить  вопросыфинансирования.    4. (Утратил силу)    5.    Руководителям   министерств,   государственных    комитетов,государственных комиссий,административных ведомств,  местных  государ-ственных  администраций  и органов  местного   самоуправления система-тически   каждые   полгода  обеспечивать   собственную    подписку  и   подписку   подведомственных  организаций  на   Приложение   к  газете "Эркин Тоо" "Нормативные  акты Правительства  Кыргызской   Республики, министерств,   государственных комитетов,  государственных  комиссий,           административных ведомств, Социального  фонда  Кыргызской Республики,Национального  банка Кыргызской Республики и местного самоуправления г.Бишкек".    6.   Отделу    информации  Аппарата  Премьер-министра   КыргызскойРеспублики  совместно  с  редакцией газеты "Эркин  Тоо"  по  истечениикаждого    полугодия   представлять  министерствам,    государственнымкомитетам,  государственных   комиссиям, административным   ведомствам, Социальному фонду Кыргызской Республики,Национальному банку Кыргызской Республики,  местным   государственным   администрациям    и   органамместного  самоуправления полную информацию об  издании  вышеназванногоПриложения к газете  "Эркин Тоо".    7. Контроль  за  выполнением настоящего постановления возложить наМинистерство   юстиции  Кыргызской  Республики  и  юридический   отделАппарата Премьер-министра Кыргызской Республики.     Премьер-министр Кыргызской Республики             А.Муралиев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ybdvbgxavg2fpe8pg1ys">
      <w:r>
        <w:rPr>
          <w:rFonts w:ascii="Arial" w:cs="Arial" w:eastAsia="Arial" w:hAnsi="Arial"/>
          <w:color w:val="132D3F"/>
          <w:sz w:val="16"/>
          <w:szCs w:val="16"/>
          <w:u w:val="single"/>
        </w:rPr>
        <w:t xml:space="preserve">dalil.kg/document/33988</w:t>
      </w:r>
    </w:hyperlink>
  </w:p>
  <w:p>
    <w:pPr>
      <w:spacing w:after="0" w:before="40"/>
      <w:jc w:val="center"/>
    </w:pPr>
    <w:hyperlink w:history="1" r:id="rIdqdhuvipnzcytwyjikm1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7apnbf7b2mngjlk0ymc" Type="http://schemas.openxmlformats.org/officeDocument/2006/relationships/hyperlink" Target="https://dalil.kg/document/9207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ybdvbgxavg2fpe8pg1ys" Type="http://schemas.openxmlformats.org/officeDocument/2006/relationships/hyperlink" Target="https://dalil.kg/document/33988" TargetMode="External"/><Relationship Id="rIdqdhuvipnzcytwyjikm1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2026-09-25T05:14:18.151Z</dcterms:created>
  <dcterms:modified xsi:type="dcterms:W3CDTF">2026-09-25T05:14:18.151Z</dcterms:modified>
</cp:coreProperties>
</file>

<file path=docProps/custom.xml><?xml version="1.0" encoding="utf-8"?>
<Properties xmlns="http://schemas.openxmlformats.org/officeDocument/2006/custom-properties" xmlns:vt="http://schemas.openxmlformats.org/officeDocument/2006/docPropsVTypes"/>
</file>