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УТРАТИЛ СИЛУ</w:t>
      </w:r>
      <w:r>
        <w:rPr>
          <w:rFonts w:ascii="Arial" w:cs="Arial" w:eastAsia="Arial" w:hAnsi="Arial"/>
          <w:sz w:val="24"/>
          <w:szCs w:val="24"/>
        </w:rPr>
        <w:t xml:space="preserve">           в соответствии с постановлением Правительства КР                     от 26 февраля 2010 года N 117                                   Утвержден                     </w:t>
      </w:r>
      <w:hyperlink w:history="1" r:id="rIdengbmiecgdmsftdtzl_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13 декабря 1999 года N 681                                 ПОРЯДОК        опубликования нормативных правовых актов Правительства   Кыргызской Республики, министерств, государственных комитетов,        административных ведомств, Социального фонда Кыргызской          Республики и местного самоуправления города Бишкек              (В редакции постановлений Правительства КР от       </w:t>
      </w:r>
      <w:hyperlink w:history="1" r:id="rIdtxnwkuvwebadqtjwtpf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2001 года N 233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fxmhtnfen3mmrthpp4p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февраля 2002 года № 51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xfpcj3ghcx3oeyoqemd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2004 года № 692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esiggqu25n2r7fqgm9g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2006 года №70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   Настоящее   Положение   регулирует   порядок   опубликованиянормативных   правовых   актов  Правительства  Кыргызской  Республики,министерств,  государственных  комитетов, административных  ведомств,Социального  фонда  Кыргызской  Республики,Национального банка Кыргыз-ской  Республики и  местного  самоуправления города   Бишкек   (далее  нормативные  правовые  акты   Правительства, министерств и ведомств).    2. Нормативные правовые акты Правительства, министерств и ведомствподлежат   обязательному опубликованию в Приложении к  газете  "Эркин-Тоо"    "Нормативные   акты   Правительства   Кыргызской   Республики,министерств,  государственных  комитетов, государственных    комиссий,административных  ведомств, Социального  фонда  Кыргызской Республики,  Национального банка Кыргызской  Республики и  местного  самоуправлениягорода   Бишкек"   (далее  - Приложение) или на государственном Интер-нет-портале Кыргызской Республики, кроме актов, содержащих  государст-венную или иную охраняемую законом тайну.    3. К нормативным правовым актам,  обязательным условием применениякоторых  является  их  опубликование,  относятся нормативные  правовыеакты  Правительства,  министерств  и ведомств,  затрагивающие  вопросыправ, свобод и обязанностей граждан Кыргызской Республики, иностранныхграждан  и  лиц  без  гражданств,  а также юридических  лиц,   имеющиеобщеобязательный характер.    4.   Опубликование   нормативных  правовых  актов   Правительства,министерств    и    ведомств,   в  Приложении  или на государственном Интернет-портале Кыргызской Республики является официальным  опублико-ванием. При перепечатывании ссылка на источник обязательна.    5.   Порядок   вступления  в  силу  нормативных   правовых   актовПравительства    Кыргызской   Республики   определяется    РегламентомПравительства  Кыргызской Республики.    6.  Нормативные  правовые акты министерств и ведомств  вступают  всилу  после  их  государственной  регистрации  в  органах  юстиции   иофициального   опубликования.  Если  в  нормативном   правовом   акте,прошедшем государственную регистрацию, указан срок его вступления,  тоданный  акт  вступает в силу с указанного срока после официальной  егопубликации.    7. Нормативные правовые акты Правительства, министерств и ведомствзатрагивающие:    - права, свободу и обязанности человека и гражданина;    - классификацию или оценку товаров для таможенных целей или ставкитаможенных   пошлин,  налогов  или  других  сборов,  или   требования,ограничения или запреты на импорт или экспорт,  или связанные с   этимпереводы   платежей  или  касающиеся  их  продажи,    распространения,транспортировки,  страхования, складирования, инспекции,  выставления,переработки, смешивания или другого использования;    -  таможенное  дело,   антидемпинговые, защитные,  компенсационныемеры,   стандартизацию  и  сертификацию, санитарные  и  фитосанитарныемеры,  а  также другие нормативные правовые акты,  касающиеся  внешнейторговли,   кроме   актов,   содержащих  государственную   или   иную,охраняемую законом тайну,  вступают в силу не ранее пятнадцати дней  смомента    опубликования,   за   исключением   срочных  обстоятельств,связанных   с   охраной  здоровья,  окружающей  среды  и  национальнойбезопасностью.    8.  Нормативные  правовые акты министерств  и  ведомств,  а  такжеизменения   и   дополнения   к  ним,   не  прошедшие   государственнуюрегистрацию   и  официально  не опубликованные,  не  влекут  за  собойправовых  последствий  как не вступившие в силу  и  не  могут  служитьоснованием   для    регулирования   соответствующих    правоотношений,применения    каких-либо  санкций  к  гражданам,  должностным   лицам,хозяйствующим субъектам.    9.  Тексты  нормативных  правовых актов  Правительства  КыргызскойРеспублики  после  их подписания в установленном порядке  направляютсяуправлением  делопроизводства  и  контроля  Аппарата  Премьер-министраКыргызской Республики в редакцию Приложения для опубликования.   Зарегистрированные нормативные правовые акты министерств и ведомствпосле  получения  их  из органов  юстиции  направляются  для опублико-вания органом, принявшим (утвердившим) акт;   После опубликования зарегистрированного нормативного правового акта   орган, принявший  (утвердивший) данный  акт, информирует  Министерство юстиции Кыргызской Республики об источнике опубликования (наименование издания, его номер и дата).   (В редакции </w:t>
      </w:r>
      <w:hyperlink w:history="1" r:id="rIdwovs5ahaifnrq4nunnt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сентября 2004 года № 692)    10. Приложение издается один раз в неделю и  подлежит  рассылке  вкачестве    обязательного   бесплатного    экземпляра    в    порядке,установленном законодательством, и реализуется в свободной печати.    11. Положения  настоящего  Порядка  распространяется на отношения,возникшие после введения его в действия.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pfkd3mvwzqx0trdak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dalil.kg/document/33989</w:t>
      </w:r>
    </w:hyperlink>
  </w:p>
  <w:p>
    <w:pPr>
      <w:spacing w:after="0" w:before="40"/>
      <w:jc w:val="center"/>
    </w:pPr>
    <w:hyperlink w:history="1" r:id="rId79eiz5tkcjog4s6zo4o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gbmiecgdmsftdtzl_pb" Type="http://schemas.openxmlformats.org/officeDocument/2006/relationships/hyperlink" Target="https://dalil.kg/document/33988" TargetMode="External"/><Relationship Id="rIdtxnwkuvwebadqtjwtpfzl" Type="http://schemas.openxmlformats.org/officeDocument/2006/relationships/hyperlink" Target="https://dalil.kg/document/6806" TargetMode="External"/><Relationship Id="rIdfxmhtnfen3mmrthpp4pws" Type="http://schemas.openxmlformats.org/officeDocument/2006/relationships/hyperlink" Target="https://dalil.kg/document/53151" TargetMode="External"/><Relationship Id="rIdxfpcj3ghcx3oeyoqemdzv" Type="http://schemas.openxmlformats.org/officeDocument/2006/relationships/hyperlink" Target="https://dalil.kg/document/55853" TargetMode="External"/><Relationship Id="rIdesiggqu25n2r7fqgm9gfm" Type="http://schemas.openxmlformats.org/officeDocument/2006/relationships/hyperlink" Target="https://dalil.kg/document/57101" TargetMode="External"/><Relationship Id="rIdwovs5ahaifnrq4nunntm4" Type="http://schemas.openxmlformats.org/officeDocument/2006/relationships/hyperlink" Target="https://dalil.kg/document/5585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pfkd3mvwzqx0trdakje" Type="http://schemas.openxmlformats.org/officeDocument/2006/relationships/hyperlink" Target="https://dalil.kg/document/33989" TargetMode="External"/><Relationship Id="rId79eiz5tkcjog4s6zo4o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2026-09-23T20:33:33.606Z</dcterms:created>
  <dcterms:modified xsi:type="dcterms:W3CDTF">2026-09-23T20:33:33.606Z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