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owwzwdvto6jdrirnn0q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декабря 1999 года N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конкурса между областями,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районами и городами по развитию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социальной сферы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25 </w:t>
      </w:r>
      <w:hyperlink w:history="1" r:id="rIdfn4be5pbx-cxpifhlr83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сентября</w:t>
        </w:r>
      </w:hyperlink>
      <w:r>
        <w:rPr>
          <w:rFonts w:ascii="Arial" w:cs="Arial" w:eastAsia="Arial" w:hAnsi="Arial"/>
          <w:sz w:val="20"/>
          <w:szCs w:val="20"/>
        </w:rPr>
        <w:t xml:space="preserve"> 2000 года N 589, 22 </w:t>
      </w:r>
      <w:hyperlink w:history="1" r:id="rIdoult_qbvmvbw0jafgo3y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</w:t>
        </w:r>
      </w:hyperlink>
      <w:r>
        <w:rPr>
          <w:rFonts w:ascii="Arial" w:cs="Arial" w:eastAsia="Arial" w:hAnsi="Arial"/>
          <w:sz w:val="20"/>
          <w:szCs w:val="20"/>
        </w:rPr>
        <w:t xml:space="preserve"> 2001 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повышения заинтересованности и стимулирования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местных  государственных  администраций, 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за   обеспечение   высоких   и   устойчивых    темпов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и   социального   развития  регионов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Организовать республиканский конкурс между областями,  районами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городами по развитию экономики и социальной сферы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постановлением Правительства КР от 22 января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прилагаемый  перечень  оцениваемых  показателей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подведению итогов республиканского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Определить,   что  победителям,  занявшим  призовые  места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конкурсе, вручаются: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среди областей и г.Бишкека - дипломы и денежные премии:  первая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расчета на одного жителя 1,1 сома, вторая - 1,0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среди районов в составе областей - дипломы  и  денежные  премии: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  -  из  расчета  на одного жителя 1,2 сома,  вторая - 1,1 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третья - 1,0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среди   районов   с  тяжелыми  и  неблагоприятными 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  условиями - дипломы и денежные премии:   первая  -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на одного жителя 1,5 сома, вторая - 1,3 сома и третья  -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среди районов в составе г.Бишкека - диплом и денежная  премия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200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среди  городов с численностью населения свыше  50   тыс.жителей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 и денежная премия в размере 200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среди  городов  с численностью населения до  50  тыс.жителей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дипломы и денежные премии в размере:  первая - 150 тыс.сомов, вторая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Установить,   что   итоги  конкурса подводятся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результатам каждого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Премирование  победителей  конкурса производится по итогам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Комиссии по подведению итогов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основании  представленных   областными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 Национальным статистическим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материалов  подготавливать  и  вносить  на  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предложения о присуждении призовых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и награждении победителей;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публиковать в средствах массовой информации итоги конкурса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для широкой их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 Областным    государственным 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на  соответствующих  территориях конкурс за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лучшей  улицы,  микрорайона, села, айыл окмоту,  города  и  районов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подведением итогов и награждением победителей;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итогам каждого полугодия и итогам года до 25 числа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отчетным  периодом представлять в комиссию по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 материалы  по  области, городам и районам  согласно  перечню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оцениваемых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от 17 декабря 1999 года N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оцениваемых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  |     Наименование показателя      |     Влияние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пока-|                                  |      (оценочные баллы)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зателя|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 |                 2                |         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|I. Производство и услуги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промышленность, капитальное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строительство, транспорт,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сельское хозяйство, торговля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|   услуги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   |Темпы роста объема производства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|промышленной продукции к уровню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|предыдущего года в сопоставимых  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|ценах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   |Производство продукции,           |Чем больше значение, чем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|производимой малыми и средними 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|предприятиями, в общем объеме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|производства, в процентах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   |Экспорт продукции по сравнению с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|предыдущим годом (только для      |положительное, при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|областей и г.Бишкека)             |темпов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   |Темпы роста объема подрядных   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|работ, выполненных собственными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|силами, к уровню предыдущего года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сопоставимых ценах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1.5   |Производство валовой продукции  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|животноводства - тыс.сомов на  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|условную голову скота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1.6(*)|Производство валовой продукции  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|растениеводства - тыс.сомов на 1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|га сельскохозяйственной пашни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1.7(*)|Темпы роста вложения прямых и   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|частных инвестиций (тыс.сом) по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|сравнению с прошлым годом (только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|для областей и г.Бишкека)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1.8   |Общий объем розничного         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|товарооборота, включая         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|общественное питание, к уровню   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|предыдущего периода в сопоставимых|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|ценах (в процентах)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1.9   |Объем реализации платных услуг    |При превышении 100%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|населению к уровню предыдущего    |положительное, при снижении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|периода в сопоставимых ценах, в   |отрицательное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|II. Финансовое состояние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   |Выполнение доходной части бюджета |При выполнении прогнозного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отношению к прогнозу, в        |задания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|невыполнении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   |Погашение задолженностей местного |При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|бюджета предприятий, организаций и|влияние 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|учреждений по страховым взносам   |увеличении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|Социальному фонду Кыргызской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|Республики по отношению к сумме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|задолженности на начало года,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2.3(*)|Сокращение недоимок по платежам в |При уменьшении недоимок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|бюджет по отношению к сумме       |влияние 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|недоимок на начало года, в        |увеличении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2.4   |Кредиторская задолженность        |При уменьшении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|предприятий региона по отношению к|влияние положительное,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|соответствующему периоду прошлого |увеличении -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|года, в процентах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2.5   |Погашение бюджетных ссуд, в       |График выполняется 10 баллов,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|процентах                         |не выполняется 0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|III. Социальные показатели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   |Изменение численности работающих  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|по отношению к соответствующему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|периоду предыдущего года,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 процентах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3.3(*)|Реальные денежные доходы населения|Чем больше значение, тем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 1 человека (для областей и     |балл, влияние положительное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|г.Бишкека)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3.4   |Индекс потребительских цен (для   |Чем больше значение, тем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|областей и г.Бишкека)             |балл, влияние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   |(Исключен)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3.6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3.7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3.8(*)|Численность детей школьного       |Чем больше значение, тем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|возраста, не посещающих школы, на |балл, влияние отрицательное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|10 тыс.детей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3.9   |(Исключен)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|IV. Оценочные обобщенные баллы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министерств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   |Уровень состояния здоровья       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|населения по сравнению с          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|предыдущим годом                  |представленной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|Республики. Максимальный балл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                                |- 10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   |Оперативно-служебная деятельность |Итоги будут подводиться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|органов внутренних дел областей,  |методике расчетов,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|районов и городов                 |представленной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                        |внутренних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|Республики. Максимальный балл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                               |- 10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|V. Организационные показатели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   |Исполнительская дисциплина местных|Оценивается Аппаратом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|государственных администраций и   |Премьер-министра.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|органов местного самоуправления по|Максимальный балл - 10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|выполнению мероприятий,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|предусмотренных указами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|Президента, постановлениями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|распоряжениями Правительства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|Кыргызской Республики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показатели будут оценены по итогам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анализа  и  оценки  показателей применяется метод ранжирования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ofwxp5601xc9rzaw8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dalil.kg/document/34023</w:t>
      </w:r>
    </w:hyperlink>
  </w:p>
  <w:p>
    <w:pPr>
      <w:spacing w:after="0" w:before="40"/>
      <w:jc w:val="center"/>
    </w:pPr>
    <w:hyperlink w:history="1" r:id="rId2xvry2zzfice9a9jdlw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wwzwdvto6jdrirnn0qb" Type="http://schemas.openxmlformats.org/officeDocument/2006/relationships/hyperlink" Target="https://dalil.kg/document/158975" TargetMode="External"/><Relationship Id="rIdfn4be5pbx-cxpifhlr83a" Type="http://schemas.openxmlformats.org/officeDocument/2006/relationships/hyperlink" Target="https://dalil.kg/document/7680" TargetMode="External"/><Relationship Id="rIdoult_qbvmvbw0jafgo3y8" Type="http://schemas.openxmlformats.org/officeDocument/2006/relationships/hyperlink" Target="https://dalil.kg/document/78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ofwxp5601xc9rzaw89_" Type="http://schemas.openxmlformats.org/officeDocument/2006/relationships/hyperlink" Target="https://dalil.kg/document/34023" TargetMode="External"/><Relationship Id="rId2xvry2zzfice9a9jdlw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2026-09-24T13:54:45.219Z</dcterms:created>
  <dcterms:modified xsi:type="dcterms:W3CDTF">2026-09-24T13:54:45.219Z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