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Действие правил приостановлено                    </w:t>
      </w:r>
      <w:hyperlink w:history="1" r:id="rIdu_oaphqvk1rqdz-_qcnj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февраля 2000 года N 97                               Утверждены                     </w:t>
      </w:r>
      <w:hyperlink w:history="1" r:id="rIdh4zvd5ezalamqg5rkh2f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декабря 1999 года N 713                            ПРАВИЛА И СТАВКИ            плат за использование радиочастотного ресурса,             включая платежи по компенсации затрат органа            государственного регулирования в области связи              на административное, техническое и научное               управление использованием радиочастотного              спектра на территории Кыргызской Республики                           I. Основные понятия     1.   В    настоящих  Правилах  и  ставках  плат  за  использованиерадиочастотного ресурса Кыргызской Республики используются   следующиеосновные определения:    -   радиочастотный   спектр  (далее   -   РЧС)   -    совокупностьэлектромагнитных волн (радиоволн с частотами в пределах 3 кГц  -  3000ГГц),  распространяющихся в пространстве без искусственного волновода,используемая   при   организации   радиосвязи,    эфирного   теле-   ирадиовещания  и в других случаях передачи электрического  сигнала  безфизических соединений;    -  радиоэлектронное   средство  (далее -  РЭС)  и  высокочастотноеустройство (далее - ВЧУ) - технические средства,  состоящие из  одногоили  нескольких  радиопередающих или радиоприемных устройств,  или  ихкомбинаций  и  вспомогательного оборудования (к РЭС и  ВЧУ   относятсярадиостанции,   системы  радионавигации  и  радиоопределения,  системыэфирно-кабельного телевидения и другие устройства,  при работе которыхиспользуются электромагнитные  колебания  с  частотами   в   диапазонеот 9 кГц до 400 ГГц);    - пользователи  радиочастотного ресурса - юридические и физическиелица,  эксплуатирующие  РЭС  и  ВЧУ с  использованием  радиочастотногоспектра;    -  служба  радиосвязи  -  служба,  предназначенная  для  передачи,излучения   и   (или)   приема  радиоволн   для   определенных   целейэлектросвязи;    - морская подвижная служба -  подвижная  служба  между  береговымистанциями  и  судовыми  станциями, или между судовыми  станциями,  иливзаимодействующими    станциями    внутрисудовой    связи,     станцииспасательных  средств   и   станции   радиомаяков  -  указатели  местабедствия также могут участвовать в работе этой службы;    - морская  подвижная  спутниковая  служба  - подвижная спутниковаяслужба,   в  которой  подвижные  земные  станции  размещены  на  бортуморских  судов  и  других передвижных средствах;  станции спасательныхсредств  и станции радиомаяков - указатели места бедствия также  могутучаствовать в работе этой службы;    - фиксированная служба -  служба  радиосвязи  между  определеннымификсированными пунктами;    -  фиксированная  спутниковая служба  -  служба  радиосвязи  междуземными станциями с заданным местоположением,  когда используется одинили  несколько спутников.  Заданное местоположение может  представлятьсобой  определенный фиксированный пункт или любой фиксированный пункт,расположенный  в определенных зонах.  В некоторых случаях  эта  службавключает  линии "спутник-спутник",  которые могут также использоватьсяв  межспутниковой  службе,   фиксированная  спутниковая  служба  можетвключать    также   фидерные  линии  для  других   служб   космическойрадиосвязи;    - эфирно-кабельное телевидение - передача  телевизионных  программчерез спутники связи в сочетании с кабельными сетями;    - радиовещательная служба - служба  радиосвязи,  передачи  которойпредназначены для непосредственного приема населением;    -  радиовещательная  спутниковая служба  -  служба  радиосвязи,  вкоторой    сигналы,   передаваемые  или  ретранслируемые  космическимистанциями, предназначены для непосредственного приема населением;    -   подвижная   служба  -  служба  радиосвязи  между  подвижной  исухопутной станциями или между подвижными станциями;    -   подвижная   спутниковая  служба  -  служба  радиосвязи   междуподвижными  земными  станциями и одной или  несколькими   космическимистанциями,  или  между  космическими  станциями,  используемыми   этойслужбой;    - воздушная подвижная спутниковая служба -  подвижная  спутниковаяслужба,   в   которой   подвижные  земные станции  устанавливаются  наборту  воздушного судна,  на станции спасательных средств  и  станцияхрадиомаяков;    - воздушная подвижная спутниковая (R) служба - воздушная подвижнаяспутниковая   служба,   резервируемая  для  связи,  используемой   длябезопасности  и  регулярности  прежде  всего   на   национальных   илимеждународных гражданских воздушных трасс;    - сухопутная подвижная служба - подвижная  служба  между  базовымистанциями  и  сухопутными подвижными станциями или  между  сухопутнымиподвижными станциями;    - сухопутная  подвижная спутниковая служба - подвижная спутниковаяслужба, в которой подвижные земные станции расположены на суше.               II. Платы за использование радиочастотного                     ресурса Кыргызской Республики     Платы  за   использование радиочастотного ресурса  (далее  -  РЧР)Кыргызской республики состоят из:    2. Платы  за  использование  РЧР Кыргызской Республики.  Эта платавзимается  в  соответствии с закрепленным за пользователем  диапазономрадиочастот и состоит из годовых и разовых плат.    Указанные   платы   вносятся  на  счет  Государственной   комиссииКыргызской  Республики по радиочастотам (далее  -  ГКРЧ)  и  взимаютсясогласно   тарифам,  установленным  Прейскурантом  "Ставки   плат   заиспользование радиочастотного ресурса Кыргызской Республики"  согласноприложению к настоящему постановлению.    3.   Платы   по   компенсации   затрат   органа   государственногорегулирования  в  области  связи  на административное,  техническое  инаучное управление использованием РЧС Кыргызской Республики.    Указанные платы вносятся на  счет  Национального  агентства  связиКыргызской   Республики  согласно  тарифам  и  срокам,   установленнымразделом   8   Прейскуранта  N  125-11  "Тарифы  на   услуги   связи",утвержденного Национальной  комиссией по защите и развитию конкуренциипри Президенте Кыргызской Республики.                 III. Начисление платы за использование             радиочастотного ресурса Кыргызской Республики     4. Размеры  разовых и годовых плат за использование РЧР КыргызскойРеспублики   в   соответствии   с  закрепленным    за    пользователемдиапазоном частот определяются согласно ставкам плат в зависимости  отмощности  используемого РЭС и ВЧУ, занимаемой полосы  радиочастот,  отнаправленности использования РЧР и от категории заявленной территории.    Разовая  плата  взимается  за  право  предоставления  пользователюкаждого    частотного    присвоения   РЧР  Кыргызской   Республики   исоставляет 10 процентов от годового тарифа за его использование.    5. При  определении  ставок  платы за использование РЧР КыргызскойРеспублики   в   соответствии   с  закрепленными   за    пользователемдиапазоном частот за единицу расчета принимается:    - для подвижных систем связи и сетей беспроводного доступа -  одинрадиоканал (25 кГц);    - для фиксированных систем связи типа радиорелейные линии  -  одинствол на один пролет;    -  для  систем  телевидения  и   радиовещания,   включая   системыэфирно-кабельного телевидения, один ствол либо один радиоканал;    - для систем спутниковой связи - полоса частот шириной 100 кГц;    -  для   систем  телевидения и радиовещания (кроме систем  эфирно-кабельного телевидения) размеры годовых платежей за использование  РЧРв  соответствии   с  закрепленным за пользователем  диапазоном  частотопределяются    с    учетом    понижающих    коэффициентов,    которыеустанавливаются  в  зависимости   от  административно-территориальногоместа  установки РЭС и ВЧУ.               IV. Порядок внесения платы за использование             радиочастотного ресурса Кыргызской Республики     6.  Разовые  и  годовые  платы  за  использование  РЧР  КыргызскойРеспублики  вносятся  пользователями на счет  ГКРЧ   после   полученияизвещения (счета)  не позднее 10 дней с момента его выписки.   Разовыйплатеж  вносится  единовременно.   Годовые  платежи  производятся   зафактический  срок использования РЧР ежеквартально равными долями.    Пользователь имеет право вносить платежи за более длительный срок,кратный трем месяцам.    7. Платы за использование РЧС на территории Кыргызской  Республикипо   временным  разрешениям устанавливаются  в  зависимости  от  срокафактического  его  использования, но не менее  1/12  размера  годовогоплатежа.    При вводе в действие систем связи в опытную эксплуатацию платеж заиспользование  РЧР  Кыргызской  Республики  производится  за    периодфактического использования,  но не менее размера полугодового  платежаза использование РЧР.    Разовый  платеж   за  использование РЧР  Кыргызской  Республики  всоответствии  с  закрепленным за пользователем  диапазоном  частот  невзимается в следующих случаях:    а) при переоформлении на новый срок ранее  закрепленных  номиналовчастот;    б) при оформлении документов нового образца  на  номиналы  частот,уже используемые заявителем на основании ранее выданных разрешений.    8. Все виды платежей производятся в национальной валюте (сомах), всумме,   эквивалентной размерам платежей,  указанным в  долларах  США,по ставкам,  устанавливаемым Национальным банком Кыргызской Республикина день оплаты.    Примечание:  данные  Правила и ставки плат  за  использование  РЧРКыргызской   Республики   не  распространяются   на  правительственнуюсвязь  и  системы  связи  Министерства обороны Кыргызской  Республики,Министерства   национальной   безопасности   Кыргызской    Республики,Министерства  внутренних  дел Кыргызской Республики,  Министерства  почрезвычайным ситуациям и гражданской  обороне Кыргызской Республики  иСлужбы государственной охраны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l6kcl3tqguylajglgo3z">
      <w:r>
        <w:rPr>
          <w:rFonts w:ascii="Arial" w:cs="Arial" w:eastAsia="Arial" w:hAnsi="Arial"/>
          <w:color w:val="132D3F"/>
          <w:sz w:val="16"/>
          <w:szCs w:val="16"/>
          <w:u w:val="single"/>
        </w:rPr>
        <w:t xml:space="preserve">dalil.kg/document/34030</w:t>
      </w:r>
    </w:hyperlink>
  </w:p>
  <w:p>
    <w:pPr>
      <w:spacing w:after="0" w:before="40"/>
      <w:jc w:val="center"/>
    </w:pPr>
    <w:hyperlink w:history="1" r:id="rIdmuunqmta0m1ludh-c6yn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_oaphqvk1rqdz-_qcnji" Type="http://schemas.openxmlformats.org/officeDocument/2006/relationships/hyperlink" Target="https://dalil.kg/document/7101" TargetMode="External"/><Relationship Id="rIdh4zvd5ezalamqg5rkh2fq" Type="http://schemas.openxmlformats.org/officeDocument/2006/relationships/hyperlink" Target="https://dalil.kg/document/3402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l6kcl3tqguylajglgo3z" Type="http://schemas.openxmlformats.org/officeDocument/2006/relationships/hyperlink" Target="https://dalil.kg/document/34030" TargetMode="External"/><Relationship Id="rIdmuunqmta0m1ludh-c6yn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2026-09-25T13:01:12.788Z</dcterms:created>
  <dcterms:modified xsi:type="dcterms:W3CDTF">2026-09-25T13:01:12.788Z</dcterms:modified>
</cp:coreProperties>
</file>

<file path=docProps/custom.xml><?xml version="1.0" encoding="utf-8"?>
<Properties xmlns="http://schemas.openxmlformats.org/officeDocument/2006/custom-properties" xmlns:vt="http://schemas.openxmlformats.org/officeDocument/2006/docPropsVTypes"/>
</file>