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p20pmzkiehrruqzw7zvj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 года № 4                                 ПРАВИЛА          о порядке подготовки проектов решений Правительства   Кыргызской Республики и нормативных правовых актов министерств           и административных ведомств и иных центральных органов               исполнительной власти Кыргызской Республики              (В редакции постановлений Правительства КР от    </w:t>
      </w:r>
      <w:hyperlink w:history="1" r:id="rId-duhhotdnpybbaz6z6dcf">
        <w:r>
          <w:rPr>
            <w:rFonts w:ascii="Arial" w:cs="Arial" w:eastAsia="Arial" w:hAnsi="Arial"/>
            <w:color w:val="1D4ED8"/>
            <w:sz w:val="24"/>
            <w:szCs w:val="24"/>
            <w:u w:val="single"/>
          </w:rPr>
          <w:t xml:space="preserve">25 апреля 1997 года № 249</w:t>
        </w:r>
      </w:hyperlink>
      <w:r>
        <w:rPr>
          <w:rFonts w:ascii="Arial" w:cs="Arial" w:eastAsia="Arial" w:hAnsi="Arial"/>
          <w:sz w:val="24"/>
          <w:szCs w:val="24"/>
        </w:rPr>
        <w:t xml:space="preserve">,</w:t>
      </w:r>
      <w:hyperlink w:history="1" r:id="rIdfvu5iksxkhb9vndkbg5vm">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w:t>
      </w:r>
      <w:hyperlink w:history="1" r:id="rId-otua8s5snfu1ir4ctkrk">
        <w:r>
          <w:rPr>
            <w:rFonts w:ascii="Arial" w:cs="Arial" w:eastAsia="Arial" w:hAnsi="Arial"/>
            <w:color w:val="1D4ED8"/>
            <w:sz w:val="24"/>
            <w:szCs w:val="24"/>
            <w:u w:val="single"/>
          </w:rPr>
          <w:t xml:space="preserve">27 октября 2003 года №687</w:t>
        </w:r>
      </w:hyperlink>
      <w:r>
        <w:rPr>
          <w:rFonts w:ascii="Arial" w:cs="Arial" w:eastAsia="Arial" w:hAnsi="Arial"/>
          <w:sz w:val="24"/>
          <w:szCs w:val="24"/>
        </w:rPr>
        <w:t xml:space="preserve">, </w:t>
      </w:r>
      <w:hyperlink w:history="1" r:id="rIdn2mvoflgosil4v2celmn7">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w:t>
      </w:r>
      <w:hyperlink w:history="1" r:id="rIdxazfwcvnqvnpnf89unz3k">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Настоящие   правила  разработаны  в  соответствии  с  требованиями</w:t>
      </w:r>
      <w:hyperlink w:history="1" r:id="rIdy1sb8lskysr0vica9tmt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hyperlink w:history="1" r:id="rIdsa_pmd9rv8rompo11s7o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нормативных правовых актах Кыргызской Республики".                       I. Цели подготовки проектов     1.   Проекты   решений  Правительства  Кыргызской   Республики   инормативные   правовые   акты  министерств, государственных  комитетов  и административных  ведомств и иных центральных органов исполнительной власти Кыргызской  Республики  подготавливаются  в   целях  совершенст-вования  правового  регулирования по определенным вопросам и улучшения  системы  нормативных  правовых  актов Кыргызской Республики.    При   подготовке  проектов  наряду  с  задачами  совершенствованияправового  регулирования  по  существу   должны   учитываться   задачиустранения  множественности ранее изданных актов по  одним  и  тем  жевопросам, а равно имеющихся в них противоречий и неувязок.              II. Методика организации подготовки проектов     2. Подготовка проектов нормативных правовых  актов  осуществляетсялибо    самим    правотворческим  органом,   либо  по  его   поручениюподведомственными  ему  органами,  учреждениями,  организациями,  либоуказанными   органами,  учреждениями,  организациями  по   собственнойинициативе.    Правотворческий орган может  заказать  подготовку  первоначальногопроекта    нормативного   правового   акта   на   договорной    основегосударственным органам,  научным учреждениям, отдельным гражданам илиих коллективам.    Правотворческий орган вправе  поручать  подготовку  альтернативныхпроектов  нескольким  органам,  учреждениям, организациям,  лицам  илизаключать  с  ними  договоры,  а также объявлять  конкурсы  на  лучшийпроект.    Если  подготовка   проекта поручена нескольким  министерствам  илиадминистративным  ведомствам и иным центральным органам исполнительной власти,   то организует  разработку  проекта  то министерство  или  ад-министративное  ведомство,  на  которое  возложен "созыв" или  которое в поручении указано первым.    3.  До  принятия  решения  об организации  разработки  проекта  поинициативе   министерств,государственных  комитетов и административных  ведомств и иных центральных органов исполнительной власти республики в  случаях,   когда  предлагается  изменить  или   дополнить  действующее законодательство, требуется всесторонне оценить необходимость  издания нового акта,  для чего следует:    четко уяснить существо предложений об издании нового акта и  цели,которые имеются в виду достигнуть его изданием;    выяснить, достаточно ли глубоко и  всесторонне  изучена  проблема,учтены  ли  ранее вносящиеся предложения и результаты их рассмотрения,а также сложившееся общественное мнение по данной проблеме;    убедиться, действительно  ли  имеющиеся  нормы законодательства несоответствуют  требованиям развития экономики республики  или  задачамгосударственного   и   социально-культурного строительства  на  данномэтапе, действительно ли данный вопрос не решен в законодательстве;    тщательно проанализировать  внесенные предложения о решении новоговопроса  или  пересмотре  существующего  правового   регулирования   стем,  чтобы  убедиться,  требуется  ли решение вопроса законодательнымпутем,   обеспечит   ли  принятие  имеющихся  предложений   достиженийнеобходимых  результатов;    определить  затраты  материальных, финансовых и  других  ресурсов,необходимых   для   осуществления  намечаемых  мероприятий,   а  такжеисточник покрытия затрат и оценить,  целесообразны ли такие затраты  сточки зрения ожидаемых результатов;    установить,  в  какой  мере подготовка акта  затрагивает  интересыдругих   министерств,  государственных  комитетов  и  административных ведомств и иных центральных органов исполнительной власти  республики,выяснить, не имеется ли у них убедительных доводов, препятствующих раз-работке такого акта;    решить, не следует ли внести предложение о включении проекта  актав    план   подготовки  важнейших  законодательных  актов  и   решенийПравительства  Кыргызской  Республики,  учитывая  значимость  вопроса,широту   намечаемого   правового   регулирования,   заинтересованностьдругих  министерств, государственных  комитетов   и   административных   ведомств и иных центральных органов исполнительной власти республики,а также возможность и целесообразность кодификации законодательства   по данному вопросу.    4.   При   подготовке  проекта  составляется  план   работы,   гдепредусматривается:    изучение материалов, необходимых для разработки проекта;    разработка   предложений   по  существу   вопросов,   составляющихсодержание проекта;    обсуждение подготовленных предложений и составление проекта;    подготовка перечней актов, подлежащих признанию утратившими силу иизменению в связи с принятием проекта подготавливаемого акта;    направление   проекта   на   отзыв   соответствующим   органам   иорганизациям;    рассмотрение полученных замечаний и предложений;    уточнение проекта;    подписание   проекта  и  представление  Правительству   КыргызскойРеспублики.    В  плане  указываются  сроки выполнения намеченных  мероприятий  илица, отвечающие за их выполнение.     5. Подготовленные предложения о порядке разработки проекта и  планработы  целесообразно  обсудить на организационном совещании участниковразработки проекта.     В план  работы по подготовке проекта после его обсуждения на орга-низационном совещании,  в случае необходимости, вносятся уточнения и онутверждается руководством  министерства, государственного комитета, ад-министративного ведомства  и  иного  центрального органа исполнительнойвласти республики,  организующего разработку проекта. Утвержденный планнаправляется всем министерствам, государственным комитетам, администра-тивным ведомствам  и  иным  центральным  органам исполнительной власти,указанным в поручении по подготовке проекта.     Составление плана работы по подготовке проекта является обязатель-ным по каждому проекту,  включенному в план законопроектных работ,  ут-вержденный Правительством Кыргызской Республики.    6.  Для  разработки  проекта, как правило, создается  комиссия  поподготовке  проекта  из  представителей  соответствующих  министерств,государственных    комитетов, административных ведомств и  иных  цент-ральных органов исполнительной власти,  специалистов и ученых.    7. В  целях  правильного  решения правовых вопросов при разработкепроектов    и   обеспечения   соблюдения    правил    их    подготовкипривлекается   юридический   отдел   министерства, государственного ко-митета,административного ведомства и иного центрального органа исполни-тельной власти.  Юридический   отдел   министерства,  государственного комитета, административного ведомства и иного  центрального органа ис-полнительной власти наряду с участием в  комиссии по разработке проек-тов  дает   консультации  по  правовым  вопросам  и оказывает  методи-ческую  помощь работникам  центрального  аппарата при  подготовке  лю-бых   проектов законодательных актов и  решений  Правительства Кыргыз-ской Республики.    Юридический  отдел   министерства  (административного  ведомства и иного центрального органа исполнительной власти)  республики обеспечи-вает соблюдение настоящих  правил  при подготовке проектов нормативных  актов,  разрабатываемых в аппарате министерства (административного ве-домства и иного центрального органа исполнительной власти).                        III. Изучение материалов,                  необходимых для разработки проектов     8.  Прежде   чем  приступить  к выработке  конкретных  нормативныхпредписаний,   составляющих  содержание   проекта,   следует   изучитьотносящиеся к теме:    решения Президента Кыргызской Республики;    законодательные   акты    и   решения   Правительства   КыргызскойРеспублики;    практику применения действующих нормативных актов.    При  наличии  по  вопросам  проекта научных  трудов,   результатовстатистических   и   иных  исследований,  публикаций  в  периодическойпечати,   предложений   государственных  и  общественных   организацийтребуется  изучить соответствующие материалы.    Также следует изучить законодательство республик СНГ и действующиенормы, решающие близкие по содержанию вопросы.    9.  Изучение  составителями  проекта  нормативных  правовых  актовзаконодательства  и  практики их применения должно преследовать  цели,позволяющие:    выявить  все   относящиеся  к  теме  проекта  нормативные  акты  иотдельные  нормативные  предписания  (содержащиеся  в  других  актах),установить, какие из них являются действующими;    определить с учетом темы проекта,  какие  нормы  должны  сохранитьсвою   силу  и  впредь,  а  какие  подлежат  изменению  или  признаниюутратившими силу в связи с изданием подготавливаемого акта;    установить,  не  имеется ли противоречий,   неувязок,  пробелов  идругих недостатков в действующем законодательстве по теме проекта.    10. Проект  нового  нормативного правового акта подготавливается втех случаях, когда:    решается  новый   самостоятельный  вопрос  или  требуется   внестикоренные изменения в действующий нормативный правовой акт;    по данному  вопросу  уже имеется несколько действующих нормативныхправовых  актов  республики,  которые целесообразно  объединить,  а  всоответствующих случаях и кодифицировать;    необходимо внести изменения по существу во многие пункты  (статьи)действующего   акта  или  изменить много  пунктов  (статей)  акта,   вкоторые неоднократно уже вносились изменения;    акт, в который должны быть внесены изменения,  в значительной мереустарел или многие его пункты (статьи) признаны утратившими силу.    11.  Если  новый  акт  разрабатывать  не  требуется  и  достаточноограничиться  изменением (дополнением) ранее  изданных  актов,   то  впроекте  излагается  новый  текст изменяемых положений или  приводитсятекстуальное изложение дополнений конкретных пунктов (статей).                     IV. Форма и структура проектов     12. Форма готовящегося нормативного  правового  акта  определяетсяисходя  из  содержания  проекта, компетенции  органа,  который  долженрешать     данный    вопрос    (Президент    Кыргызской    Республики,Жогорку Кенеш Кыргызской Республики,Правительство Кыргызской Республики,министерства    и   административные   ведомства и иные центральные ор-ганы исполнительной власти),    и сложившейся законодательной практики.    13. Проекты нормативных правовых актов, принимаемых в соответствиис   установленной процедурой Жогорку Кенеша Кыргызской Республики  или  путем  референдума и регулирующих  важнейшие  вопросы  государственной общественной жизни, подготавливаются  в  форме  закона Кыргызской Рес-публики.    14. Проекты нормативных правовых актов Жогорку   Кенеша КыргызскойРеспублики   подготавливаются  в  форме  постановления  по   вопросам,отнесенным к их ведению Конституцией Кыргызской Республики,   а  такжепо вопросам внутренней организации их деятельности.    15.  Проекты  нормативных  правовых  актов  Президента  КыргызскойРеспублики   подготавливаются в форме указа на  основе  Конституции  изаконов Кыргызской Республики.    16.   Проекты   нормативных   решений   Правительства   КыргызскойРеспублики   подготавливаются  в  форме   постановлений   в   пределахполномочий   Правительства   Кыргызской  Республики  на  основе  и  воисполнение   Конституции  и  законов  Кыргызской  Республики,   указовПрезидента  Кыргызской  Республики. С   учетом  характера  намечаемогоправового регулирования они могут также излагаться в форме документов,утверждаемых   постановлением  Правительства   Кыргызской   Республики(проект  которого  в таких случаях подготавливается одновременно),   вчастности, в форме положения, уставов, правил, в качестве приложений.    17.   Проекты   нормативных   решений   Правительства   КыргызскойРеспублики    не    следует   подготавливать  в   форме   распоряженийПравительства Кыргызской Республики.    18.    Проекты    нормативных    правовых    актов    министерств,государственных   комитетов,   административных   ведомств   и    иныхцентральных  органов  исполнительной власти подготавливаются  в  формеприказов, на основе и во исполнение Конституции Кыргызской Республики,законов Кыргызской Республики, постановлений Жогорку Кенеша КыргызскойРеспублики,  указов Президента Кыргызской Республики  и  постановленийПравительства Кыргызской Республики в пределах своих полномочий.    19.   Структура    проекта  должна  обеспечивать  последовательноелогичное   расположение   нормативного   материала,    облегчать   егообозримость   и  тем  самым  способствовать  правильному  пониманию  иприменению акта.    21. В тех случаях,  когда это необходимо,  во вступительной  части(преамбуле) проекта разъясняются цели и мотивы издания акта.    Нормативные предписания в преамбулу не включаются и  излагаются  впостановляющей части, следующей за преамбулой.    22. В начале проекта располагаются нормативные предписания  общегопорядка,    устанавливающие   принципы   правового   регулирования   исодержащие   правила,   которые  должны  учитываться  при   применениипоследующих  нормативных предписаний.    Далее    в    проекте    помещаются    нормативные    предписания,сгруппированные   по   отдельным вопросам,  касающиеся  той  или  инойстороны правового регулирования.    В соответствующих случаях в проекте затем излагаются:    дополнительные положения, содержащие предписания, которые не имеютпрямого  отношения к содержанию проекта,  но являются  необходимыми  вопределенных  случаях  с  учетом  конкретных  особенностей   правовогорегулирования.  К дополнительным положениям могут быть отнесены  такжеотдельные  нормативные  записи,  которые  хотя  и  касаются  всех  илинескольких   нормативных   предписаний,   однако,   в   силу   особогохарактера  и ограниченной сферы применения,  целесообразно помещать  вначале проекта вместе с общими положениями;    переходные положения,  которыми решаются  вопросы  распространениядействия   вновь  устанавливаемых  норм на правоотношения,   возникшиедо вступления в силу подготавливаемого акта;    заключительные  положения,   к  которым  относятся  предписания  опризнании  актов  утратившими силу или об  изменении  актов,  о  срокевступления в силу подготавливаемого акта в целом или отдельных норм.    23.  При  расположении в проекте нормативных  предписаний  следуетранее   помещать те нормативные записи,  содержание которых необходимодля уяснения существа последующих записей.    В частности,  в  проекте акта,  регулирующего порядок той или инойдеятельности,    нормативные  предписания  располагаются   в   порядкепоследовательности производства действий.    24.  Внутреннее  деление текста проекта зависит от  его  объема  исодержания.    Отдельным частям текста проекта,  выражающим законченную  мысль  исодержащим,     как   правило,   одну   норму,   принято   присваиватьсоответствующие цифровые обозначения.    Проекты постановлений  Правительства  Кыргызской  Республики могутподразделяться на пункты. Пункты могут делиться на подпункты.    Пункты и подпункты могут также делиться на абзацы.    Проекты законодательных актов подразделяются  на  статьи,  которыемогут  делиться  на части или пункты.  Части статей и пункты,  в  своюочередь, могут делиться на абзацы.    Нумерация пунктов  (статей)  проекта  должна быть единой для всегопроекта.    25. Каждый  пункт  (статья)  проекта  должен содержать законченнуюмысль   и   включать,   как  правило,  одно  нормативное  предписание.Несколько связанных  между  собой нормативных предписаний помещаются водин  пункт  (статью)  в  тех случаях, когда  это  необходимо  для  ихправильного понимания и применения.    Не допускается объединение в одном пункте (статье) мало  связанныхмежду собой нормативных предписаний.    26.   При   формулировании  пунктов  (статей)  проекта  необходимообеспечить стройность изложения нормативных предписаний. Если в текстепункта   (статьи)  не  представляется  возможным  изложить   некоторыематериалы,  то их помещают в приложении с отсылкой в пункте (статье) ксоответствующему порядковому номеру приложения. В частности, в пунктах(статьях)  проектов,  как  правило,  не  приводятся  длинные   перечниорганизаций,   лиц,  видов  работ,  многочисленные  цифровые   данные,графические изображения, образцы документов и т.п.    27.   Примечания  к  пунктам  (статьям)  проектов  допускаются   висключительных   случаях,  когда  соответствующее  предписание  нельзяизложить в тексте пункта (статьи) без ущерба для его смысла.    28. Большие  проекты делятся на разделы (части,  главы).  При этомнормативные   предписания  общего  порядка  обычно   объединяются    враздел,   именуемый  "Общие  положения".   В  отдельные  подразделенияпроекта  объединяются  также нормативные предписания,   относящиеся  ккакому-либо одному правовому институту или вопросу.    Помещаемые   в   конце  проекта  дополнительные,    переходные   изаключительные  положения  также могут  выделяться  в  самостоятельныеподразделы.    Каждому  разделу  (части, главе) дается название,  выражающее  егоосновное содержание.    29.   Нормативные  предписания  должны  включать  все  необходимыемоменты конкретных правовых норм и не содержать излишней детализации.    30.  При  изложении  проекта  должен  быть  четко  определен  кругорганизаций  и  лиц, на которые распространяется действие  нормативныхпредписаний.    31.  Каждое  нормативное  предписание следует  формулировать  так,чтобы не возникло сомнений относительно срока его действия  независимоот  того,  можно  ли  сделать вывод о сроке действия подготавливаемогоакта из его заголовка или вступительной части.    32. В проект акта временного характера, как правило, не включаютсянормативные  предписания,   действие  которых  имеется   в   виду   неограничивать сроком.    33. В проектах постановлений Правительства  Кыргызской  Республикинормативного характера должен быть указан срок введения их в  действиев  тех  случаях,  когда они должны вступить в силу  не  с  момента  ихпринятия.    В   проектах  законодательных  актов  Кыргызской  Республики  сроквведения  их  в  действие  указывается в случаях,   когда  они  должнывступить   в  силу  не  по  истечении 10 дней  после  опубликования  вофициальном издании.    34. Название организаций и других объектов указывается в проекте вточном  соответствии с их официальным наименованием,  предусмотренным,в  частности,  уставами  организаций,  решениями  об  их  создании,  онаименовании   и   переименовании объектов.  Употребление  сокращенныхнаименований   объектов  допускается  лишь  в   тех   случаях,   когдасокращенные   наименования   являются    официальными,    при   первомупоминании объекта в проекте приводится его полное наименование,  а  вскобках  указывается сокращенное наименование,  которым данный  объектобозначается в дальнейшем тексте проекта.    35. Отсылки  в  одних пунктах (статьях) к другим пунктам (статьям)проекта,    а   также   к  ранее  принятым   актам    законодательстваКыргызской  Республики   применяются   в  случаях,   когда  необходимопоказать   взаимную   связь  нормативных  предписаний   или   избежатьповторений.    36.  Отсылка  к  ранее изданному акту должна содержать:  указание,каким  органом  издан акт,  его номер и дату, а при первом  упоминанииэтого   акта   -   также  его  наименование  и  источник  официальногоопубликования.    37. Текст проекта должен излагаться  сжато,  простым  литературнымязыком,  по  возможности  короткими фразами  с  тем,  чтобы  исключитьразличное понимание и применение норм.    38. При подготовке проектов особое внимание необходимо обратить наточность терминологии.    Термины  следует  употреблять в проекте только в  одном  значении.Если  термин  имеет  различные значения,  то  из  текста  должно  бытьпонятно, в каком значении в данном проекте употребляется термин.    39. Если требуется многократно упомянуть в проекте орган или  инойсубъект,  либо определенный круг органов (объектов), а  равно  если  впроекте  неоднократно  употребляется то или иное  понятие,  выражаемоегруппой слов,  то допустимо пользоваться условными обозначениями,  давпри  этом  пояснение в соответствующем месте проекта,  что  имеется  ввиду под  условными обозначениями.    40.   Если  в  проекте,   с  учетом  его  содержания,   необходимонеоднократно  упоминать  тот  или иной нормативный акт,  то  допустимов  первом  случае привести его полное наименование с указанием   местаопубликования,    а    в   дальнейшем  тексте  приводить   сокращенноеобозначение  акта.  В частности,  в решениях Правительства  опускаетсязаглавие акта  и  место его опубликования.    Когда  в  проекте  неоднократно упоминаются кодификационные  акты,допустимо   полные их реквизиты приводить в проекте  лишь  при  первомупоминании акта, а в дальнейшем тексте ограничиваться одним  названиемакта.    При  упоминании  в  проектах Конституции Кыргызской  Республики  идругих  общеизвестных актов законодательства дата их издания и  другиереквизиты не приводятся.           V. Порядок подготовки перечней нормативных правовых    актов Кыргызской Республики, подлежащих признанию утратившими            силу или изменению в связи с принятием проекта     41.  Предложения   о признании утратившими силу или  об  измененииранее  изданных актов в связи с принятием проекта подготавливаются   вкачестве  составной части проекта и излагаются в виде  перечней  такихактов либо в конце проекта, либо в приложении к нему.    42.   Перечни   законодательных  актов  и  решений   ПравительстваКыргызской  Республики,   подлежащих признанию  утратившими  силу  илиизменяемых  в  связи с принятием подготавливаемого акта (в  дальнейшемтексте  именуются "перечни"),  должны быть юридически обоснованными  иисчерпывающе полными,  что позволит исключить из законодательства  всеакты,   утрачивающие  значение  в связи  с  принятием  нового  акта  ипоглощаемые его содержанием, а также привести в соответствие  с  новымактом  все ранее принятые, которые будет признано необходимым оставитьв  законодательстве  республики наряду с новым актом.    43.  При  подготовке  перечней  акты  законодательства  республикиподлежат  изучению  не  только  в тех частях,   которые  затрагиваютсяподготавливаемым актом, но и во всех других частях с  тем,  чтобы  привозможности включить в  проект дополнительные положения,  а весь ранееизданный акт признать утратившим силу.    44. Если  ранее  изданный  акт относится к теме проекта частично иутрачивает  значение  не  полностью,  он  включается  в  перечень  дляпризнания  утратившим  силу только в той части,  которая  противоречитподготавливаемому   акту  или  поглощается  им.   В   случаях,   когдабольшинство  пунктов (статей),  в том числе и не  относящихся  к  темепроекта,  не  должно действовать впредь, в перечень включается  акт  вцелом с оговоркой о пунктах (статьях), сохраняющих свое значение.    45.   Подготовка  перечней  производится  после  того,  как  будетопределено   содержание   проекта   подготавливаемого   акта   с  тем,чтобы  точно  знать,   какие  нормы ранее принятых  актов  потребуетсяизменить   или   признать  утратившими  силу  в   связи   с   изданиемподготавливаемого акта.    46.  Производя  анализ,   необходимо сопоставить  с  проектом  всеимеющиеся  в  законодательстве  республики нормы по теме проекта.  Приэтом требуется особенно тщательно проверить все отметки, имеющиеся  наактах,  в  том  числе  дополнительные отметки,  которых  не  было  приизучении законодательства в начале подготовки проекта,  изучить текстыактов,   в том числе тех, к которым сделаны отсылки в тексте актов  потеме проекта.    47.  Требуется  определить органы,  интересы  которых  могут  бытьзатронуты в связи с подготовкой предложений об изменении или признанииактов   утратившими   силу,    для  будущего   согласования   с   нимисоответствующих  вопросов,  если  они не были предметом  обсуждения  впроцессе разработки содержания проекта.    Для   обсуждения    вопросов,   связанных  с   подготовкой   такихпредложений,  в  необходимых  случаях могут  проводиться  совещания  спредставителями заинтересованных министерств,государственных комитетов и административных ведомств и иных центральных органов  исполнительной власти.    48. Учет  актов (норм),  подлежащих изучению,  а также результатовизучения   и   обсуждения   актов  целесообразно   вести   по   форме,предусматривающей графы:    а) предложения о признании акта (его части) утратившим силу или обего изменении;    б)  акты,  к  которым имеются отсылки в тексте основного  акта,  суказанием результатов их изучения;    в) отметки,  имеющиеся на контрольном экземпляре акта, с указаниемрезультатов их изучения;    г)   часть  акта  (пункт,  статья  или  другая  отдельная   часть)подготавливаемого акта,  в связи с которой акт (его  часть)   подлежитпризнанию утратившим силу или изменению;    д) министерства и административные ведомства  и иные   центральные органы исполнительной  власти,  с  которыми  должны быть   согласованы  подготовленные предложения о признании  акта  (его  части)  утратившим силу или об изменении акта;    е)    вопросы,    подлежащие    обсуждению   с   заинтересованнымиминистерствами и ведомствами;    ж) результаты обсуждения;    з) отметки о вопросах, направленных заинтересованным ведомствам, ио полученных ответах.    49. Признанию утратившими силу и  изменению  подлежат  нормативныеакты    как   опубликованные   в   официальных   изданиях,    так    инеопубликованные.    50.  В  виде  самостоятельных позиций в перечень  включаются   какосновной  акт,   так  и  акты,  которыми  в  его  текст  были  внесеныизменения и дополнения.    Акты, которые,  не  внося изменений и дополнений в текст основногоакта,  предусматривают  указания,  изменяющие  и  дополняющие  его  посуществу,  включаются для признания утратившими силу  в  тех  случаях,когда они противоречат подготавливаемому акту или поглощаются им.    51. В перечень в виде самостоятельных позиций также включаются всепротиворечащие  подготавливаемому  акту  или  поглощаемые  им  акты  опоследующем   распространении на другие  органы,   организации,   лицаосновного акта, если он полностью включается в перечень.    Если  в   перечень  включаются только  отдельные  части  акта  илиосновной акт подлежит признанию утратившим силу в какой-либо части, тоакты,   распространяющие  действие  основного  акта  в  целом,   такжевключаются  для  признания их утратившими силу, но  в  соответствующейчасти.    Если решение о распространении ранее изданного акта,  относящегосяк  теме  проекта  лишь в определенной части, сохраняет  свое  значениетолько  в  части,  не  относящейся к теме  проекта,  то  основной  актвключается в перечень с указанием,  что он признается утратившим  силус   сохранением его действия в соответствующей части (не относящейся ктеме проекта).    В  тех  случаях,   когда  решение о распространении  акта,   ранеепризнанного    утратившим    силу   с   сохранением   действия   этогораспространения,  должно быть признано утратившим  силу  полностью,  вперечень  включаются в виде самостоятельных позиций как основной  акт,так и акт, предусматривающий распространение его действия.    52.  В  перечни  включаются также акты по теме  проекта,   которыефактически  утратили  значение  ранее до разработок  подготавливаемогоакта,  а  также  акты  по теме проекта, которые  ранее  были  признаныутратившими силу в общей форме (то есть без перечисления их).    53.  Акты  временного значения,  срок действия которых  истек,   вперечни  не  включаются.  Если отнесение  акта  к  временным  вызываетсомнение,  то   такой  акт  также  не включается  в  число  подлежащихпризнанию утратившими силу.    54. В  тех  случаях,  когда в актах,  наряду с временными нормами,срок  действия которых истек,  содержатся нормы постоянно действующие,и  все  эти  нормы  подлежат признанию утратившими  силу,  в  переченьвключается весь акт.    Данное  правило   не  распространяется на акты  о  государственныхпланах,   программах,   прогнозах  развития  хозяйства  республики,  огосударственном  бюджете республики, кассовых и  кредитных  планах,  опланах  материально-технического снабжения хозяйства  республики.   Потаким  актам   в  перечень   включаются только  те  утрачивающие  своезначение  нормы  по теме проекта, срок действия которых  не  ограниченопределенным временем.    55.   В  случаях,  когда  действие  акта  временного  значения   впоследующем  было продлено на неопределенный срок, либо распространенона  другие  организации (лица) в виде постоянно действующей  нормы,  вперечень  включаются  как основной акт,  так и  акт  о  продлении  илираспространении его действия.    56. Если акт утрачивает свое значение в связи с принятием  проектав  соответствующей  части,  а остальные его пункты  (статьи)  отмененыранее  или  предусматривают признание утратившими силу ранее  изданныхактов, то такой акт включается в перечень полностью.    57.  Если  пункт  (статья), подлежащий признанию утратившим  силу,содержит   указание  на приложение,  которое также подлежит  признаниюутратившим  силу,   то  в  перечень  включается  только  этот    пункт(статья),  а приложение отдельно не оговаривается.  Если же приложениене  может  быть  признано  утратившим силу полностью,  то  в  переченьвключаются только отдельные пункты (статьи) приложения.    Если  в  пункте  (статье) акта, наряду с утверждением  приложения,содержится  указание по другим вопросам, сохраняющим свое значение,  априложение  подлежит  признанию утратившим  силу   полностью,   то   вперечень  включается  только пункт (статья) в  части,   относящейся  кприложению,  а приложение отдельно не оговаривается.    В  случаях,  когда  отсылка к приложению содержится  не  только  вотменяемом  пункте  (статье), но и в других  пунктах  (статьях)  акта,сохраняющих свое значение,  то пункт (статья) включается в перечень  суказанием  о  сохранении действия приложения в части,   относящейся  кдругим   пунктам   (статьям)   данного   акта.    Это    указание   нераспространяется на случаи, когда приложение утратило  свое   значениеи  по  всем  другим  пунктам (статьям), независимо от того, включаютсяли они в перечень.    58. Если тот или иной акт не может быть полностью включен в  числоподлежащих   признанию   утратившими  силу,  следует,   как   правило,предусмотреть  его  новую  редакцию, ограничиваясь  в  соответствующихслучаях  исключением, дополнением или заменой отдельных фраз,  слов  ит.п.    Следует избегать формулировки: "признать утратившим силу в части".    59.  При  необходимости внести изменения в акты по  теме  проекта,независимо  от  того,  подготавливаются ли перечни  актов,  подлежащихпризнанию  утратившими  силу,  в  проект  включаются  перечни   актов,подлежащих изменению.    В этих  перечнях формулируется новая редакция актов.  При этом,  вчастности,   допускается  исключение,   дополнение,  замена  отдельныхслов, фраз текста изменяемого акта.    60.  Акты,  имеющие  гриф "Не для печати",  "Без  опубликования  впечати",   "Не подлежит оглашению",  включаются в перечни без указаниязаголовка.    61. Если в перечень актов,  подлежащих признанию утратившими силу,включаются  отдельные пункты (статьи) полностью,  а  другие  только  вопределенной  части,   то сначала следует указывать  пункты  (статьи),подлежащие признанию утратившими силу полностью.    62. В  перечне все акты располагаются в хронологическом порядке подате  издания.   В  пределах одной и той же даты  акты  указываются  всоответствии с их номерами или номерами статей изданий, в которых  ониопубликованы.  При подготовке перечней в виде приложений к проекту этиперечни должны содержать порядковую нумерацию включенных в них  актов,которая производится перед представлением проекта на утверждение.    63. Перечни, подготовленные в виде предложений к проекту, подлежатобязательному направлению на согласование вместе с проектом.    64.  Подготовленные  перечни необходимо проверить  по  контрольнымэкземплярам  актов для выяснения,  все ли отсылки  к  ранее   изданнымактам   были    учтены  после  их  согласования  с  министерствами   иадминистративными ведомствами и иными  центральными  органами  исполни-тельной власти.    Перед представлением проекта в Правительство Кыргызской Республикивсе   перечни  проверяются  по  контрольным  экземплярам   актов   дляустановления,   не   оказались  ли в  них  включенными  акты  (или  ихотделимые части), уже признанные утратившими силу.                 VI. Уточнение, согласование проектов и        представление их в Правительство Кыргызской Республики     65. Каждый  проект  законодательного  акта и решения ПравительстваКыргызской  Республики  после завершения  его  разработки   передаетсяна  рассмотрение членам комиссии по подготовке проектов  и  начальникуюридического  отдела  того министерства, государственного комитета, ад-министративного  ведомства и иного центрального органа  исполнительной власти республики, которое организует разработку проекта, если  он  не входил в состав указанной комиссии.    66. Юридический  отдел  министерства,государственного комитета, ад-министративного  ведомства и иного центрального органа  исполнительной власти республики,  организующий разработку проекта, тщательно изучаетвесь  проект   и   проверяет,  были  ли соблюдены при  его  разработкетребования настоящих Правил.    По всем  без  исключения  проектам законодательных актов и решенийПравительства Кыргызской Республики юридическим отделом  должно  быть,в    частности,   проверено,   соблюдены   ли   основные   требования,предъявляемые к содержанию проекта,  правильно ли избрана форма  акта,осуществлена    ли  взаимная   увязка   нормативных    предписаний   сдействующими нормами ранее принятых актов законодательства республики,включены   ли  в  проект  предложения  по  устранению  множественностиправовых норм.    67.  Замечания  и  предложения  по  проекту  членов  комиссии   поподготовке,  а также соответствующих управлений и отделов министерства,государственного комитета, административного  ведомства и  иного  цен-трального органа  исполнительной власти республики, организующего раз-работку проекта,   рассматриваются,  как  правило, на заседании  ука-занной комиссии.    В рассмотрении замечаний  и  предложений  по  проекту  обязательноучаствует    начальник    юридического   отдела   того    министерства,государственного комитета, административного  ведомства и иного  цент-рального органа  исполнительной власти республики, которое  организуетразработку   проекта,  независимо  от  того,  является  ли  он  членомуказанной комиссии.    Если проект разрабатывался не в комиссионном составе, то замечанияюридического    отдела    рассматриваются    управлением    (отделом),разрабатывающим проект, с участием представителя юридического отдела.    68. Уточненный с учетом высказанных замечаний и предложений проектнаправляется     министерствам, государственным комитетам, администра-тивным  ведомствам и иным центральным органам  исполнительной  власти       республики,    организующим     разработку    проекта,     на    отзывзаинтересованным  министерствам,  административным  ведомствам и  иным центральным органам исполнительной власти, а в соответствующих случаях   также  центральным   органам   общественных  организаций, научным  уч-реждениям,  предприятиям,  учреждениям  и организациям, не участвовав-шим в разработке проекта.    При направлении проектов на отзыв необходимо исходить из того, чтоорганы  и  организации,   которым направляется  проект,  должны  иметьдостаточно  времени для тщательного его изучения.  В   предварительномписьме  указывается срок, к которому ожидается получение ответа.  Этотсрок, как правило, не должен быть менее месяца.    Проекты  нормативных   актов в обязательном  порядке  должны  бытьсогласованы  с  Министерством  юстиции Кыргызской  Республики.   А  повопросам, предусматривающим сокращение доходов или увеличение расходовгосударства, - с Министерством финансов Кыргызской Республики. Проекты нормативных актов,направленные на регулирование деятельности субъектов предпринимательства,  в обязательном порядке должны   быть согласованы  с уполномоченным государственным органом по развитию  предприниматель-ства. Все проекты нормативных правовых актов  Кыргызской  Республики вобласти технического регулирования (установление обязательных требова-ний к продукции,  процессам,  стандартизация, государственный  надзор,контроль,  сертификация,  экспертиза, аккредитация, а также присвоениефункций в этой области и т.д.) в обязательном порядке должны быть сог-ласованы с уполномоченным органом по техническому регулированию и вно-ситься на рассмотрение Правительства Кыргызской Республики только  приналичии его положительного заключения.(В редакции постановлений Правительства КР от </w:t>
      </w:r>
      <w:hyperlink w:history="1" r:id="rIdkdoedn8ma7aghq9srcpbt">
        <w:r>
          <w:rPr>
            <w:rFonts w:ascii="Arial" w:cs="Arial" w:eastAsia="Arial" w:hAnsi="Arial"/>
            <w:color w:val="1D4ED8"/>
            <w:sz w:val="24"/>
            <w:szCs w:val="24"/>
            <w:u w:val="single"/>
          </w:rPr>
          <w:t xml:space="preserve">27  октября  2003 года №687</w:t>
        </w:r>
      </w:hyperlink>
      <w:r>
        <w:rPr>
          <w:rFonts w:ascii="Arial" w:cs="Arial" w:eastAsia="Arial" w:hAnsi="Arial"/>
          <w:sz w:val="24"/>
          <w:szCs w:val="24"/>
        </w:rPr>
        <w:t xml:space="preserve">, </w:t>
      </w:r>
      <w:hyperlink w:history="1" r:id="rId6g3lfhnxa1_zhpv-gjcsi">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w:t>
      </w:r>
      <w:hyperlink w:history="1" r:id="rIdwpcxkgbaowjw5fkuicblb">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69.  Если  по  проекту были высказаны существенные замечания,   томинистерство, государственный  комитет, административное  ведомство  и иной центральный орган  исполнительной власти, организующее разработкупроекта,  проводит  рассмотрение  таких  замечаний,  как  правило,  насовещаниях  с  участием  представителей  всех  органов  (организаций),высказавших  замечания  и  предложения.   Если  проект  разрабатывалсякомиссией,  то  рассмотрение  таких  замечаний  обычно  проводится   вкомиссионном составе.    В   рассмотрении   замечаний  по  проекту  обязательно   участвуетпредставитель   юридического  отдела   министерства,  государственного комитета, административного  ведомства  и  иного  центрального  органа  исполнительной власти    республики, организующего разработку проекта.    70.  После  внесения  в  проект необходимых  уточнений  с   учетомполученных   замечаний  он  направляется на  официальное  согласованиеруководителям всех министерств, государственных  комитетов  и  админи-стративных ведомств и иных центральных органов исполнительной  власти,   участвовавших в  разработке проекта в  соответствии с поручением выше-стоящих органов, а  также руководителям  министерств,  государственных    комитетов   и   административных   ведомств и иных центральных органов исполнительной власти, по согласованию  с  которыми  проект,  согласно поручению, должен быть разработан.    Министры  и  руководители административных  ведомств и иных центра-льных органов исполнительной власти обязаны  без задержки  рассмотреть поступившие к ним на согласование проекты  и в кратчайший срок дать по ним соответствующие заключения  или   сообщить свое  мнение.  Заключе-ния и мнения,  расходящиеся с позициями проекта, должны быть мотивиро-ванными.    71.  Если  по  проекту,  направленному на согласование,  высказаныаргументированные    замечания,   то    министр    или    руководители государственных комитетов,административных  ведомств  и иных централь-ных органов исполнительной власти республики,  организующего    разра-ботку проекта, прежде чем  вносить  проект  в Правительство Кыргызской Республики, принимает меры для устранения разногласий.(В редакции постановления Правительства КР от </w:t>
      </w:r>
      <w:hyperlink w:history="1" r:id="rIdfqhgxlmeh5p2nrsfld7v5">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72. Если в процессе согласования проекта разногласия устранить  неудалось,      то     министерство, государственный комитет,администра-тивное    ведомство и иной центральный  орган  исполнительной  власти,организующее   подготовку  проекта,  излагает  в  представлении   своемотивированное мнение по каждому оставшемуся разногласию. Руководителиминистерств, государственных  комитетов  (административных  ведомств и иных центральных органов исполнительной власти),  имеющие  иную  точку   зрения, подписывают    представление,  визируют  проект с оговоркой  о  своих замечаниях и могут приложить их к проекту в виде документа.    73.   Проекты   законодательных  актов  и  решений   ПравительстваКыргызской Республики,  вносимые в Правительство Кыргызской Республикиминистрами  и руководителями административных ведомств,  в необходимыхслучаях    должны   предварительно   рассматриваться   на    коллегияхминистерств, государственных комитетов  и административных ведомств  и иных центральных органов исполнительной власти,о чем указывается в док-ладных записках в адрес Правительства Кыргызской Республики.    Подготовленный  проект   нормативного правового  акта  вносится  вправотворческий  орган  с  представлением,  в  котором  обосновываетсянеобходимость   принятия  акта,  дается  краткая  характеристика   егосодержания,   приводится  перечень  органов  и  организаций,   которыеучаствовали   в   разработке  проекта,  а  также  с  которыми   проектсогласован.    К   проекту   в   случае   необходимости  прилагаются   финансово-экономические  расчеты, акты  проведенных научных и иных специализиро-ванных экспертиз (правовой,  финансово-экономической и др.), статисти-ческие  данные,  прогноз  возможных социальных, экономических,  юриди-ческих и  иных   последствий  действия  принимаемого  акта  и   другие  сведения, необходимые  для  обоснования положений проекта.    В случае внесения нормативного правового акта,  предусматривающегоновые виды государственного регулирования предпринимательской деятель-ности, необходимо приложить также справку с описанием проблем, которыепланируется  решить  путем вмешательства государства в соответствующуюсферу предпринимательской деятельности,  определение целей регулирова-ния, описание механизмов и мер для решения проблем, описание альтерна-тив предложенному акту,расчеты расходов и возможной выгоды от введенияданного нормативного правового акта, обоснование срока действия норма-тивного правового акта и перечень мер,направленных на отслеживание эф-фективности действия нормативного правового акта. При описании проблемнеобходимо указать, почему проблемы не могут быть решены с помощью ры-ночных механизмов и требуется государственное вмешательство.     Новые  виды  государственного  регулирования  предпринимательской деятельности вводятся исключительно законами Кыргызской Республики.   (В редакции постановления Правительства КР от </w:t>
      </w:r>
      <w:hyperlink w:history="1" r:id="rIdckze-e-c_o-dgz1gzlhdv">
        <w:r>
          <w:rPr>
            <w:rFonts w:ascii="Arial" w:cs="Arial" w:eastAsia="Arial" w:hAnsi="Arial"/>
            <w:color w:val="1D4ED8"/>
            <w:sz w:val="24"/>
            <w:szCs w:val="24"/>
            <w:u w:val="single"/>
          </w:rPr>
          <w:t xml:space="preserve">27  октября  2003 года </w:t>
        </w:r>
      </w:hyperlink>
      <w:hyperlink w:history="1" r:id="rIdbe4a249z910dz-nzrthjy">
        <w:r>
          <w:rPr>
            <w:rFonts w:ascii="Arial" w:cs="Arial" w:eastAsia="Arial" w:hAnsi="Arial"/>
            <w:color w:val="1D4ED8"/>
            <w:sz w:val="24"/>
            <w:szCs w:val="24"/>
            <w:u w:val="single"/>
          </w:rPr>
          <w:t xml:space="preserve">№687</w:t>
        </w:r>
      </w:hyperlink>
      <w:r>
        <w:rPr>
          <w:rFonts w:ascii="Arial" w:cs="Arial" w:eastAsia="Arial" w:hAnsi="Arial"/>
          <w:sz w:val="24"/>
          <w:szCs w:val="24"/>
        </w:rPr>
        <w:t xml:space="preserve">,</w:t>
      </w:r>
      <w:hyperlink w:history="1" r:id="rIdaw__19xsisphzidcarvre">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74.Проекты законодательных актов и решений Правительства КыргызскойРеспублики   вносятся   в   Правительство  Кыргызской   Республики   спредставлениями за подписью руководителей министерств, государственныхкомитетов,  административных  ведомств  и  иных  центральных   органовисполнительной  власти, а в случае их отсутствия -лиц, исполняющих  ихобязанности.    Тексты  законов   и   иных нормативных правовых актов  вносятся  вправотворческий орган на государственном и официальном языках.    Если   не  было  поручения  подготовить  проект,  в  представленииобосновывается  необходимость принятия  акта  и  принципиально   новыеположения, предусмотренные в проекте,  а также указываются  органы,  скоторыми   проект  согласован.   При  этом  не  следует   аргументациюподменять воспроизведением формулировок проекта.    Проект визируется руководителями всех  органов,  которым  порученаего разработка.(В редакции постановления Правительства КР от </w:t>
      </w:r>
      <w:hyperlink w:history="1" r:id="rIdohtzh2ntmontd8r8nmm4h">
        <w:r>
          <w:rPr>
            <w:rFonts w:ascii="Arial" w:cs="Arial" w:eastAsia="Arial" w:hAnsi="Arial"/>
            <w:color w:val="1D4ED8"/>
            <w:sz w:val="24"/>
            <w:szCs w:val="24"/>
            <w:u w:val="single"/>
          </w:rPr>
          <w:t xml:space="preserve">7 февраля 2006 года №70</w:t>
        </w:r>
      </w:hyperlink>
      <w:r>
        <w:rPr>
          <w:rFonts w:ascii="Arial" w:cs="Arial" w:eastAsia="Arial" w:hAnsi="Arial"/>
          <w:sz w:val="24"/>
          <w:szCs w:val="24"/>
        </w:rPr>
        <w:t xml:space="preserve">)    75. Если проект был возвращен Правительством Кыргызской Республикина    доработку,    то   дополнительная  работа  по   проекту   должнапроводиться  также  с  соблюдением настоящих  Правил.   При  повторномвнесении  проекта в представление  приводятся  сведения  о  выполненииуказаний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bzeroinpemuht7trbao">
      <w:r>
        <w:rPr>
          <w:rFonts w:ascii="Arial" w:cs="Arial" w:eastAsia="Arial" w:hAnsi="Arial"/>
          <w:color w:val="132D3F"/>
          <w:sz w:val="16"/>
          <w:szCs w:val="16"/>
          <w:u w:val="single"/>
        </w:rPr>
        <w:t xml:space="preserve">dalil.kg/document/34071</w:t>
      </w:r>
    </w:hyperlink>
  </w:p>
  <w:p>
    <w:pPr>
      <w:spacing w:after="0" w:before="40"/>
      <w:jc w:val="center"/>
    </w:pPr>
    <w:hyperlink w:history="1" r:id="rId-ebjpyi_gyvn0h06u-d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0pmzkiehrruqzw7zvj_" Type="http://schemas.openxmlformats.org/officeDocument/2006/relationships/hyperlink" Target="https://dalil.kg/document/34070" TargetMode="External"/><Relationship Id="rId-duhhotdnpybbaz6z6dcf" Type="http://schemas.openxmlformats.org/officeDocument/2006/relationships/hyperlink" Target="https://dalil.kg/document/34375" TargetMode="External"/><Relationship Id="rIdfvu5iksxkhb9vndkbg5vm" Type="http://schemas.openxmlformats.org/officeDocument/2006/relationships/hyperlink" Target="https://dalil.kg/document/53868" TargetMode="External"/><Relationship Id="rId-otua8s5snfu1ir4ctkrk" Type="http://schemas.openxmlformats.org/officeDocument/2006/relationships/hyperlink" Target="https://dalil.kg/document/22103" TargetMode="External"/><Relationship Id="rIdn2mvoflgosil4v2celmn7" Type="http://schemas.openxmlformats.org/officeDocument/2006/relationships/hyperlink" Target="https://dalil.kg/document/56930" TargetMode="External"/><Relationship Id="rIdxazfwcvnqvnpnf89unz3k" Type="http://schemas.openxmlformats.org/officeDocument/2006/relationships/hyperlink" Target="https://dalil.kg/document/57101" TargetMode="External"/><Relationship Id="rIdy1sb8lskysr0vica9tmt7" Type="http://schemas.openxmlformats.org/officeDocument/2006/relationships/hyperlink" Target="https://dalil.kg/document/1" TargetMode="External"/><Relationship Id="rIdsa_pmd9rv8rompo11s7ol" Type="http://schemas.openxmlformats.org/officeDocument/2006/relationships/hyperlink" Target="https://dalil.kg/document/641" TargetMode="External"/><Relationship Id="rIdkdoedn8ma7aghq9srcpbt" Type="http://schemas.openxmlformats.org/officeDocument/2006/relationships/hyperlink" Target="https://dalil.kg/document/22103" TargetMode="External"/><Relationship Id="rId6g3lfhnxa1_zhpv-gjcsi" Type="http://schemas.openxmlformats.org/officeDocument/2006/relationships/hyperlink" Target="https://dalil.kg/document/56930" TargetMode="External"/><Relationship Id="rIdwpcxkgbaowjw5fkuicblb" Type="http://schemas.openxmlformats.org/officeDocument/2006/relationships/hyperlink" Target="https://dalil.kg/document/57101" TargetMode="External"/><Relationship Id="rIdfqhgxlmeh5p2nrsfld7v5" Type="http://schemas.openxmlformats.org/officeDocument/2006/relationships/hyperlink" Target="https://dalil.kg/document/57101" TargetMode="External"/><Relationship Id="rIdckze-e-c_o-dgz1gzlhdv" Type="http://schemas.openxmlformats.org/officeDocument/2006/relationships/hyperlink" Target="https://dalil.kg/document/22103" TargetMode="External"/><Relationship Id="rIdbe4a249z910dz-nzrthjy" Type="http://schemas.openxmlformats.org/officeDocument/2006/relationships/hyperlink" Target="https://dalil.kg/document/22103" TargetMode="External"/><Relationship Id="rIdaw__19xsisphzidcarvre" Type="http://schemas.openxmlformats.org/officeDocument/2006/relationships/hyperlink" Target="https://dalil.kg/document/57101" TargetMode="External"/><Relationship Id="rIdohtzh2ntmontd8r8nmm4h" Type="http://schemas.openxmlformats.org/officeDocument/2006/relationships/hyperlink" Target="https://dalil.kg/document/5710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bzeroinpemuht7trbao" Type="http://schemas.openxmlformats.org/officeDocument/2006/relationships/hyperlink" Target="https://dalil.kg/document/34071" TargetMode="External"/><Relationship Id="rId-ebjpyi_gyvn0h06u-d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2026-09-24T10:31:17.426Z</dcterms:created>
  <dcterms:modified xsi:type="dcterms:W3CDTF">2026-09-24T10:31:17.426Z</dcterms:modified>
</cp:coreProperties>
</file>

<file path=docProps/custom.xml><?xml version="1.0" encoding="utf-8"?>
<Properties xmlns="http://schemas.openxmlformats.org/officeDocument/2006/custom-properties" xmlns:vt="http://schemas.openxmlformats.org/officeDocument/2006/docPropsVTypes"/>
</file>