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pusxobfjg-zx_vx0qm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декабря 1998 года N 830                               Утверждено                     </w:t>
      </w:r>
      <w:hyperlink w:history="1" r:id="rIdxafyplgsztkzbvyyjewf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января 1997 года N 24                                ПОЛОЖЕНИЕ           о Национальной комиссии Правительства Кыргызской                      Республики по делам ЮНЕСКО              (В редакции </w:t>
      </w:r>
      <w:hyperlink w:history="1" r:id="rIdw_bvdxwddpcvlfx7md7w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 июня 1998 года N 319)                           I. Общие положения     1. Национальная комиссия Правительства  Кыргызской  Республики  поделам  ЮНЕСКО  (далее  -  Комиссия) является органом,   обеспечивающимвзаимодействие    и   координацию   сотрудничества   с    ОрганизациейОбъединенных Наций по вопросам образования, науки и культуры  (ЮНЕСКО)министерств,  административных ведомств, общественных  организаций,  атакже  лиц, имеющих признанный авторитет в сферах компетенции  ЮНЕСКО,осуществляющим  связь  между Правительством  Кыргызской  Республики  иЮНЕСКО  по вопросам участия Кыргызской Республики в деятельности  этоймеждународной организации.    2. Важнейшими задачами Комиссии являются содействие в сохранении ипропагандировании  памятников  исторического,  научного,   культурногои  природного наследия, осуществление обмена произведениями искусства,науки,   истории,  литературы,  организации  конференций,   семинаров,симпозиумов, встреч, конкурсов и выставок по проблематике, входящей  всферу деятельности ЮНЕСКО.    3.  Комиссия  осуществляет  свою  деятельность  в  соответствии  сУставом   ЮНЕСКО,   Уставом  национальных комиссий  по  делам  ЮНЕСКО,законодательством Кыргызской Республики и настоящим Положением.                          II. Функции Комиссии     4.    На    Комиссию    возлагаются   следующие   консультативные,исполнительные и информационные функции:    - привлечение государственных учреждений, общественных организацийи   отдельных  специалистов к подготовке и участию  в  мероприятиях  ипрограммах  в области образования,  науки, культуры, средств  массовойинформации, проводимых ЮНЕСКО, а также координация их деятельности;    -    представление    рекомендаций   для   формирования    позицииправительственных  делегаций  Кыргызской Республики в органах  ЮНЕСКО,а   также   содействие  в  работе  официальных  делегаций   КыргызскойРеспублики в ЮНЕСКО;    -   содействие   в  установлении  и  развитии  связей,   контактоворганизаций  и  учреждений  Кыргызской Республики  с  соответствующимиподразделениями  ЮНЕСКО. Доведение до сведения  Президента  КыргызскойРеспублики,   Жогорку  Кенеша  Кыргызской  Республики,   ПравительстваКыргызской  Республики,  соответствующих министерств, административныхведомств,  общественных организаций Кыргызской Республики  выводов   ирекомендаций,    других  информационных  и  инструктивных   материаловЮНЕСКО;    -   установление  и  развитие  связей  с   Секретариатом   ЮНЕСКО,региональными представительствами ЮНЕСКО,  национальными комиссиями поделам ЮНЕСКО и неправительственными организациями зарубежных  стран  вцелях   подготовки,   выполнения  и  оценки   проектов   ЮНЕСКО.   Этосотрудничество   может   принимать   форму   совместно    организуемыхисследований,  семинаров,  совещаний и конференций,   а  также  обменаинформацией, документами и визитами;    -  подготовка   и  внесение в Секретариат  ЮНЕСКО  предложений  обучастии  специалистов Кыргызской Республики в мероприятиях и  проектахЮНЕСКО,   участие   в  формировании  резерва  специалистов  КыргызскойРеспублики  для  работы  в Секретариате и региональных  подразделенияхЮНЕСКО, а также полевых проектах;    - создание и содействие деятельности ассоциированных школ и клубовЮНЕСКО.                    III. Организация работы Комиссии     5.  Персональный   состав   Комиссии  утверждается  ПравительствомКыргызской Республики.  Ответственный секретарь Комиссии назначается иосвобождается председателем Комиссии.    Председатель Комиссии:    - осуществляет общее руководство деятельностью Комиссии;    - координирует участие комиссий и рабочих органов,  создаваемых понаправлениям программой деятельности ЮНЕСКО;    -  организует  исполнение обязательств,   вытекающих  из  членстваКыргызской   Республики  в  ЮНЕСКО  в  соответствии  с  ее  Уставом  иконвенциями, ратифицированными Кыргызстаном;    -  представляет  Комиссию  в отношениях с  руководством  ЮНЕСКО  изарубежными партнерами.    6.   Органами  Комиссии  являются  общее  собрание,  президиум   исекретариат.    7. Общее собрание является высшим органом Комиссии и собирается наочередные  заседания  не реже одного раза в год.   Внеочередные  общиесобрания  Комиссии проводятся по ее решению или по требованию не менееодной трети членов Комиссии.    На   общем    собрании   заслушиваются   и   утверждаются   отчетыпредседателя, его заместителей и ответственного секретаря  Комиссии  одеятельности   президиума,    секретариата,    отчеты     о     работеподкомиссий,  обсуждаются перспективы развития деятельности   Комиссиии  утверждается  программа (план) работы этих органов и подкомиссий напредстоящий период.    На общем собрании каждый член Комиссии имеет один голос.    Решение  Комиссии  принимается простым  большинством  голосов.   Вслучае  разделения  голосов поровну в жизнь  проводится  решение,   закоторое  голосовал председательствующий.  В работе Комиссии  с  правомсовещательного  голоса  могут участвовать  представители  министерств,административных  ведомств,  общественных организаций,  действующих  всферах  компетенции  ЮНЕСКО.   Представители  этих  организаций  могутучаствовать как  полноправные члены в рабочих органах Комиссии,  в томчисле   в   национальных  комитетах,  создаваемых   при   Комиссии   иобеспечивающих участие Кыргызской Республики в межправительственных  имеждународных программах,  комиссиях, советах и центрах ЮНЕСКО.    8. В  период  между заседаниями общего собрания работает президиумкомиссии.    Президиум Комиссии  состоит  из председателя,  первого заместителяпредседателя,    трех  заместителей  председателя   и   ответственногосекретаря.   Общее  руководство деятельностью президиума  осуществляетпредседатель.    В рамках Комиссии создаются подкомиссии по следующим направлениям:науке,     образованию,    культуре,    информации   и   коммуникации.Подкомиссии  возглавляются  заместителями  председателя  Комиссии   понаправлениям и подотчетны президиуму.    Президиум несет  ответственность  за выполнение принятой Комиссиейпрограммы  и  бюджета,  принимает между заседаниями  общего   собраниявсе  необходимые   меры  для  эффективного и рационального  выполненияпрограммы работы Комиссии.    Президиум собирается  на свои заседания по мере необходимости,  ноне реже одного раза в квартал.    9.   Функции   рабочего  органа  Комиссии  выполняет  Секретариат.Секретариат функционирует при Министерстве иностранных дел  КыргызскойРеспублики на правах его структурного подразделения.    9.   Рабочим   органом  Комиссии  является  секретариат  Комиссии,возглавляемый ответственным секретарем.    Секретариат  Национальной  комиссии  является  юридическим  лицом,обладает  обособленным  имуществом,   имеет  самостоятельный   баланс,вправе приобретать  и отчуждать имущественные и личные неимущественныеправа и обязанности, быть истцом и ответчиком в судебных органах.    10. Ответственный секретарь:    -  руководит  деятельностью секретариата  и   несет   персональнуюответственность за выполнение возложенных на него задач;    -  представляет  комиссию  во всех инстанциях  и  организациях,  вотношениях  с  Секретариатом ЮНЕСКО,  Национальными комиссиями  другихгосударств;    - представляет президиуму проекты программы и бюджета;    -   принимает  оперативные  решения  по  вопросам,    входящим   вкомпетенцию секретариата;    - назначает и освобождает от  должности  работников  секретариата,привлекает   к  дисциплинарной ответственности работников секретариатав порядке, установленном законодательством Кыргызской Республики.    11.   Финансирование   штата  секретариата  Комиссии,    программ,проектов,   мероприятий, проводимых под эгидой ЮНЕСКО,  осуществляетсяза   счет   средств  республиканского  бюджета,   а  также   различныхпоступлений  от  организаций, учреждений  и  предприятий,  спонсорскихвзносов.    12.  Использование   поступающих материальных и  денежных  средствКомиссии  производится по распоряжению председателя,  а также  по  егопоручению    ответственным    секретарем    Комиссии.     Председательотчитывается перед общим собранием о расходовании этих средств.    13. Текущий  и  перспективный контроль за финансовой деятельностьюКомиссии   осуществляется   ревизионный  комиссией.   Без   заключенияревизионной   комиссии  общее собрание Комиссии не  вправе  утверждатьотчет  и  баланс.   Ревизионная комиссия  избирается  общим  собраниемсроком   на  один год и состоит из пяти членов Комиссии, не являющихсячленами президиума и секретариата.    Ревизионная комиссия  имеет право требовать в случае необходимостисозыва чрезвычайных общих собраний Комиссии.    14. Оперативные  бухгалтерский  и статистический учет и отчетностьКомиссии осуществляются в установленном порядке.    15.   Охрана  собственности  Комиссии  и  принадлежащих  ей   правосуществляется   в   соответствии   с   законодательством   КыргызскойРеспублики.    16. Все  споры по делам Комиссии между членами Комиссии,  частнымилицами,   организациями  и  предприятиями  решаются  в   установленномпорядке.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3tgypg-eayfrhp5v_mfe">
      <w:r>
        <w:rPr>
          <w:rFonts w:ascii="Arial" w:cs="Arial" w:eastAsia="Arial" w:hAnsi="Arial"/>
          <w:color w:val="132D3F"/>
          <w:sz w:val="16"/>
          <w:szCs w:val="16"/>
          <w:u w:val="single"/>
        </w:rPr>
        <w:t xml:space="preserve">dalil.kg/document/34101</w:t>
      </w:r>
    </w:hyperlink>
  </w:p>
  <w:p>
    <w:pPr>
      <w:spacing w:after="0" w:before="40"/>
      <w:jc w:val="center"/>
    </w:pPr>
    <w:hyperlink w:history="1" r:id="rIdgmutrpb0iesp4vzurdo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usxobfjg-zx_vx0qmwi" Type="http://schemas.openxmlformats.org/officeDocument/2006/relationships/hyperlink" Target="https://dalil.kg/document/6114" TargetMode="External"/><Relationship Id="rIdxafyplgsztkzbvyyjewfn" Type="http://schemas.openxmlformats.org/officeDocument/2006/relationships/hyperlink" Target="https://dalil.kg/document/34100" TargetMode="External"/><Relationship Id="rIdw_bvdxwddpcvlfx7md7w_" Type="http://schemas.openxmlformats.org/officeDocument/2006/relationships/hyperlink" Target="https://dalil.kg/document/54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3tgypg-eayfrhp5v_mfe" Type="http://schemas.openxmlformats.org/officeDocument/2006/relationships/hyperlink" Target="https://dalil.kg/document/34101" TargetMode="External"/><Relationship Id="rIdgmutrpb0iesp4vzurdo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2026-09-24T18:13:29.692Z</dcterms:created>
  <dcterms:modified xsi:type="dcterms:W3CDTF">2026-09-24T18:13:29.692Z</dcterms:modified>
</cp:coreProperties>
</file>

<file path=docProps/custom.xml><?xml version="1.0" encoding="utf-8"?>
<Properties xmlns="http://schemas.openxmlformats.org/officeDocument/2006/custom-properties" xmlns:vt="http://schemas.openxmlformats.org/officeDocument/2006/docPropsVTypes"/>
</file>