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qsseeknxx8ne9hyktp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7 июля 1998 года N 448 г.Бишкек, Дом Правительстваот 27 января 1997 года N 32            ПОСТАНОВЛЕНИЕ ПРАВИТЕЛЬСТВА КЫРГЫЗСКОЙ РЕСПУБЛИКИ              О Государственной комиссии при Правительстве        Кыргызской Республики по делам семьи, женщин и молодежи     Во исполнение  Указа Президента Кыргызской Республики от 2 декабря1996    года   "О   реорганизации   структуры   центральных    органовисполнительной    власти"    Правительство    Кыргызской    Республикипостановляет:    1. Утвердить прилагаемое </w:t>
      </w:r>
      <w:hyperlink w:history="1" r:id="rIdkyzyqoutkxspnzxotsz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  приПравительстве Кыргызской Республики по делам семьи, женщин и молодежи.    2.  Установить  предельную  численность  аппарата  Государственнойкомиссии  при  Правительстве  Кыргызской Республики  по  делам  семьи,женщин   и   молодежи  в  количестве  13  единиц  (без  персонала   пообслуживанию и охране здания) с фондом оплаты труда 187,2 тыс.сомов  врасчете на год.    3.   Признать   утратившими   силу   постановления   ПравительстваКыргызской   Республики  от  </w:t>
      </w:r>
      <w:hyperlink w:history="1" r:id="rIdxzmr-c09v8vysdlw_3l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  апреля  1994  года  N   178</w:t>
        </w:r>
      </w:hyperlink>
      <w:r>
        <w:rPr>
          <w:rFonts w:ascii="Arial" w:cs="Arial" w:eastAsia="Arial" w:hAnsi="Arial"/>
          <w:sz w:val="24"/>
          <w:szCs w:val="24"/>
        </w:rPr>
        <w:t xml:space="preserve">   "ВопросыГосударственной   комиссии   по  делам  молодежи   при   ПравительствеКыргызской  Республики"  и   от  16   мая   1996   года   N   224   "ОГосударственной  комиссии при Правительстве Кыргызской  Республики  поделам семьи и женщин".     Премьер-министр Кыргызской Республики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nkxtl9bui7ymc_w2t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dalil.kg/document/34114</w:t>
      </w:r>
    </w:hyperlink>
  </w:p>
  <w:p>
    <w:pPr>
      <w:spacing w:after="0" w:before="40"/>
      <w:jc w:val="center"/>
    </w:pPr>
    <w:hyperlink w:history="1" r:id="rId5zwldwhsnirrljkxwup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sseeknxx8ne9hyktpyn" Type="http://schemas.openxmlformats.org/officeDocument/2006/relationships/hyperlink" Target="https://dalil.kg/document/5624" TargetMode="External"/><Relationship Id="rIdkyzyqoutkxspnzxotsz3v" Type="http://schemas.openxmlformats.org/officeDocument/2006/relationships/hyperlink" Target="https://dalil.kg/document/34115" TargetMode="External"/><Relationship Id="rIdxzmr-c09v8vysdlw_3lfp" Type="http://schemas.openxmlformats.org/officeDocument/2006/relationships/hyperlink" Target="https://dalil.kg/document/369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nkxtl9bui7ymc_w2tuk" Type="http://schemas.openxmlformats.org/officeDocument/2006/relationships/hyperlink" Target="https://dalil.kg/document/34114" TargetMode="External"/><Relationship Id="rId5zwldwhsnirrljkxwup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2026-09-25T10:53:38.500Z</dcterms:created>
  <dcterms:modified xsi:type="dcterms:W3CDTF">2026-09-25T10:53:38.500Z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