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ivmhljj56o7fc6fxou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июля 1998 года N 454  г.Бишкек, Дом Правительстваот 27 января 1997 года N 34            ПОСТАНОВЛЕНИЕ ПРАВИТЕЛЬСТВА КЫРГЫЗСКОЙ РЕСПУБЛИКИ            О Министерстве внешней торговли и промышленности                         Кыргызской Республики              (В редакции </w:t>
      </w:r>
      <w:hyperlink w:history="1" r:id="rIdldrkjncg9kvietfdmkh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            17 марта 1997 года N 146)     В  соответствии  с указом Президента Кыргызской  Республики  от  2декабря  1996  года  "О  реорганизации структуры  центральных  органовисполнительной  власти"  и  постановлением  Правительства   КыргызскойРеспублики от 9 декабря 1996 года N 580 "О комплексе мер,  связанных среорганизацией  структуры  центральных органов  исполнительной  властиКыргызской     Республики"   Правительство    Кыргызской    Республикипостановляет:    1. Утвердить прилагаемые:    -  </w:t>
      </w:r>
      <w:hyperlink w:history="1" r:id="rIdcmeszuctcuqh0h4gfve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Министерстве внешней торговли  и  промышленностиКыргызской Республики и схему его управления;    -  Перечень  объединений,  предприятий и организаций,  входящих  всистему  Министерства  внешней торговли  и  промышленности  КыргызскойРеспублики.    2. Возложить на Министерство  внешней  торговли  и  промышленностиКыргызской   Республики  задачи и функции разработки  и  осуществленияединой  общегосударственной политики  в   области   развития   внешнихторгово-экономических связей и промышленности Кыргызской Республики. Вцелях эффективного выполнения задач установить, что:    -  Министерство   внешней   торговли и  промышленности  КыргызскойРеспублики  координирует  деятельность  министерств,  административныхведомств,   местных  государственных  администраций,   госконцернов  ихозяйствующих субъектов независимо от форм собственности   в   областивнешних  торгово-экономических   отношений   и  промышленности,   даетзаключения по проектам международных и межгосударственных соглашений вэтих   сферах,  ведет  их  регистрацию  и  контроль  исполнения  послепринятия;    - с Министерством внешней  торговли  и  промышленности  КыргызскойРеспублики   согласовываются вопросы размещения  и  создания  объектовпромышленного     производства,     транснациональных     промышленныхпредприятий  с участием зарубежных юридических лиц;    -  Министерство  внешней  торговли  и  промышленности   КыргызскойРеспублики   осуществляет  в  установленном   порядке   через   своегопредставителя  -  управляющего, назначаемого  Фондом  государственногоимущества  Кыргызской  Республики, управление (без  права  владения  ираспоряжения) госдолей собственности хозяйствующих субъектов;    -   все   министерства,    административные   ведомства,   местныегосударственные администрации и хозяйствующие субъекты  независимо  отформ  собственности,   а  также  Национальный  статистический  комитетКыргызской   Республики  обязаны  по  запросам  Министерства   внешнейторговли   и    промышленности  Кыргызской   Республики   представлятьинформационные,   аналитические  и  отчетные  материалы  по  вопросам,входящим в его функции и задачи.    3. Установить,  что Министерство внешней торговли и промышленностиКыргызской    Республики    является   правопреемником    Министерствапромышленности и торговли Кыргызской Республики.    4.   Установить   предельную  численность   работников    аппаратаМинистерства внешней торговли и промышленности Кыргызской Республики вколичестве  138  единиц  (без  персонала  по  обслуживанию  и   охранездания),  а также  фонд оплаты труда работников в сумме 2005 тыс.сомовв расчете на год с учетом персонала по обслуживанию и охране здания.    Министерству   финансов    Кыргызской   Республики   выделить   изреспубликанского  бюджета  средства  для  обеспечения   высвобождаемымработникам  Министерства  внешней торговли и промышленности КыргызскойРеспублики   гарантий,   установленных  законодательством   КыргызскойРеспублики, в сумме подтверждаемой соответствующими расчетами.    5. Определить,  что источником расходов на оплату труда работниковМинистерства    внешней    торговли    и   промышленности   КыргызскойРеспублики являются бюджетные ассигнования, а на приобретение  товарови  оплату  услуг  - поступления от лицензирования экспорта  и  импортатоваров   и   услуг,  осуществляемых  Министерством,   и   доходы   отхозрасчетной деятельности.    Разрешить   Министерству    внешней  торговли   и   промышленностиКыргызской  Республики в целях выполнения возложенных  на  него  задачсоздание   в  установленном  законодательством  Кыргызской  Республикипорядке хозрасчетных структур на коммерческой основе.    6.  Разрешить   Министерству   внешней торговли  и  промышленностиКыргызской  Республики  в  целях поддержания  и  развития   отраслевойнауки  и техники  формирование  и создание внебюджетного фонда научно-исследовательских  и опытно-конструкторских работ  за  счет   издержекобращения   и  себестоимости продукции предприятий в  размере  до  0,5процента от объема реализации продукции.    7.   Иметь   в  Министерстве  внешней  торговли  и  промышленностиКыргызской Республики трех заместителей Министра,  в том числе  одногопервого, семь членов коллегии, включая Министра и его заместителей.    8.   Министру   внешней   торговли  и  промышленности   КыргызскойРеспублики   в  двухнедельный  срок  утвердить  структуру  и   штатноерасписание    центрального   аппарата   Министерства,    распределениеобязанностей между руководителями Министерства, а также представить наутверждение Премьер-министра Кыргызской Республики кандидатуры  членовколлегии Министерства.    9.   Признать    утратившими   силу  постановления   ПравительстваКыргызской  Республики от </w:t>
      </w:r>
      <w:hyperlink w:history="1" r:id="rIdz0bwwi2fqzbrchjftq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1996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Министерствапромышленности и торговли Кыргызской Республики",  от 26 сентября 1996года  N  439  "О  внесении дополнений  в  постановление  ПравительстваКыргызской   Республики   от   </w:t>
      </w:r>
      <w:hyperlink w:history="1" r:id="rIdau2vz4p4dkctv88hg7u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1996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"ВопросыМинистерства промышленности и торговли Кыргызской Республики",  от  </w:t>
      </w:r>
      <w:hyperlink w:history="1" r:id="rIdy_qrlmup_rcuczeypx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hyperlink w:history="1" r:id="rIdyofqxs6znpcdhetjtua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  1996  года  N  486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внесении дополнений  в  постановлениеПравительства Кыргызской Республики от </w:t>
      </w:r>
      <w:hyperlink w:history="1" r:id="rIdkmsjbsdqnqj3sjdj0tm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1996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"ВопросыМинистерства  промышленности  и торговли  Кыргызской Республики" и  от</w:t>
      </w:r>
      <w:hyperlink w:history="1" r:id="rIdwgv6jsj2qixitb9hq1r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  ноября  1996  года  N  549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  в  постановлениеПравительства  Кыргызской Республики  от  </w:t>
      </w:r>
      <w:hyperlink w:history="1" r:id="rId9zrbdd6c1u5wkoi1gg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1996 года N 241</w:t>
        </w:r>
      </w:hyperlink>
      <w:r>
        <w:rPr>
          <w:rFonts w:ascii="Arial" w:cs="Arial" w:eastAsia="Arial" w:hAnsi="Arial"/>
          <w:sz w:val="24"/>
          <w:szCs w:val="24"/>
        </w:rPr>
        <w:t xml:space="preserve">"Вопросы    Министерства   промышленности   и   торговли    КыргызскойРеспублики".     Премьер-министр Кыргызской Республики             А.Джумагулов             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27 января 1997 года N 34                                  СХЕМА              управления Министерства внешней торговли и                 промышленности Кыргызской Республики                            -----------------                           |Минвнешторгпром|                           ----------------------------------------------------|-----------------------------------|Промышленные предприятия         |||Промышленные предприятия         ||машиностроения                   |||легкой промышленности            |-----------------------------------|----------------------------------------------------------------------|-----------------------------------|Промышленные предприятия         |||Промышленные предприятия пищевой ||топливно-энергетического         |||и перерабатывающей               ||комплекса                        |||промышленности                   |-----------------------------------|----------------------------------------------------------------------|-----------------------------------|Снабженческо-сбытовые и          |||Строительные, пусконаладочные и  ||оптово-торговые предприятия      |||транспортные предприятия         |-----------------------------------|----------------------------------------------------------------------|-----------------------------------|Торговые дома и представительства|||Совместные холдинговые,          |-----------------------------------||коммерческие малые и прочие      |-----------------------------------||предприятия                      ||Предприятия оздоровительного     ||-----------------------------------|комплекса                        ||-----------------------------------------------------------------------|Учебные заведения                |                                    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gxwtljbiqd70vfaek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dalil.kg/document/34117</w:t>
      </w:r>
    </w:hyperlink>
  </w:p>
  <w:p>
    <w:pPr>
      <w:spacing w:after="0" w:before="40"/>
      <w:jc w:val="center"/>
    </w:pPr>
    <w:hyperlink w:history="1" r:id="rIdpl9eyqz-yl_ot8khxou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vmhljj56o7fc6fxouim" Type="http://schemas.openxmlformats.org/officeDocument/2006/relationships/hyperlink" Target="https://dalil.kg/document/158655" TargetMode="External"/><Relationship Id="rIdldrkjncg9kvietfdmkheg" Type="http://schemas.openxmlformats.org/officeDocument/2006/relationships/hyperlink" Target="https://dalil.kg/document/34252" TargetMode="External"/><Relationship Id="rIdcmeszuctcuqh0h4gfvebq" Type="http://schemas.openxmlformats.org/officeDocument/2006/relationships/hyperlink" Target="https://dalil.kg/document/34118" TargetMode="External"/><Relationship Id="rIdz0bwwi2fqzbrchjftqyde" Type="http://schemas.openxmlformats.org/officeDocument/2006/relationships/hyperlink" Target="https://dalil.kg/document/35284" TargetMode="External"/><Relationship Id="rIdau2vz4p4dkctv88hg7uz8" Type="http://schemas.openxmlformats.org/officeDocument/2006/relationships/hyperlink" Target="https://dalil.kg/document/35284" TargetMode="External"/><Relationship Id="rIdy_qrlmup_rcuczeypxtam" Type="http://schemas.openxmlformats.org/officeDocument/2006/relationships/hyperlink" Target="https://dalil.kg/document/35814" TargetMode="External"/><Relationship Id="rIdyofqxs6znpcdhetjtuae7" Type="http://schemas.openxmlformats.org/officeDocument/2006/relationships/hyperlink" Target="https://dalil.kg/document/35814" TargetMode="External"/><Relationship Id="rIdkmsjbsdqnqj3sjdj0tmr6" Type="http://schemas.openxmlformats.org/officeDocument/2006/relationships/hyperlink" Target="https://dalil.kg/document/35284" TargetMode="External"/><Relationship Id="rIdwgv6jsj2qixitb9hq1rl4" Type="http://schemas.openxmlformats.org/officeDocument/2006/relationships/hyperlink" Target="https://dalil.kg/document/35885" TargetMode="External"/><Relationship Id="rId9zrbdd6c1u5wkoi1ggwmc" Type="http://schemas.openxmlformats.org/officeDocument/2006/relationships/hyperlink" Target="https://dalil.kg/document/3528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gxwtljbiqd70vfaekwz" Type="http://schemas.openxmlformats.org/officeDocument/2006/relationships/hyperlink" Target="https://dalil.kg/document/34117" TargetMode="External"/><Relationship Id="rIdpl9eyqz-yl_ot8khxou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2026-09-24T07:14:31.464Z</dcterms:created>
  <dcterms:modified xsi:type="dcterms:W3CDTF">2026-09-24T07:14:31.464Z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