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hnvt05g7z7znaacblqwj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1997 года N 47                            ВРЕМЕННЫЙ ПОРЯДОК        оформления и погашения межхозяйственного кредита между            хозяйствующими субъектами Кыргызской Республики                           I. Общие положения     1.  Настоящий  Порядок  разработан  в  соответствии  с  пунктом  3постановления Правительства Кыргызской Республики от 31 июля 1996 годаN  349  "О мерах по финансовому оздоровлению хозяйствующих субъектов",а  также  в  целях  стабилизации  финансового  положения и преодоленияплатежного кризиса.    2. Настоящий   Порядок  регулирует  взаимоотношения  хозяйствующихсубъектов   по   долгам,   возникшим  в  ходе  реализации   договорныхотношений по поставкам продукции (работ, услуг).    3. Действие Временного порядка распространяется  на  хозяйствующиесубъекты    Кыргызской     Республики,     находящиеся     в    полнойгосударственной   собственности  или  доля   государства   в   которыхсоставляет 51 процент.    4.  Сторонами   по  договору о межхозяйственном  кредите  являютсякредитор  -  хозяйствующий субъект, осуществивший  поставку  продукции(работ,   услуг),   и   должник  -  хозяйствующий   субъект,   имеющийзадолженность за полученную от кредитора продукцию (работы, услуги).    5. Кредитор  и  должник в обязательном порядке заключают договор омежхозяйственном кредите.             II. Порядок заключения, изменения и расторжения                 договоров о межхозяйственном кредите     6. Договор о межхозяйственном кредите заключается между кредитороми  должником на сумму задолженности,  подтвержденной обеими  сторонамии  возникшей  в  ходе  реализации договорных  отношений  по  поставкампродукции (работ, услуг).    7. Договор о межхозяйственном кредите заключается на срок не более3  месяцев.   По  согласованию  сторон  договор  может  быть  продлен,предельный срок действия договора не может превышать 6 месяцев.    8.   К   договору   о  межхозяйственном  кредите    прикладываютсясогласованный   график  погашения задолженности с детальным  описаниемпорядка  и  сроков погашения,  перечень ликвидных  активов   должника,изымаемых    в  бесспорном  порядке  при  нарушении  срока   погашениямежхозяйственного кредита.    9.   Каждая   сторона,   заключающая  договор,   должна   получитьподписанный   обеими  сторонами  оригинал  экземпляра    договора    омежхозяйственном кредите.    10.  Необоснованный  отказ  должника  от  заключении  договора   омежхозяйственном кредите влечет применение к нему штрафных  санкций  вразмере двадцатикратного расчетного показателя.    11.  Односторонний  отказ от исполнения заключенного  договора  недопускается.    12.   Договор   считается   исполненным  после  полного  погашениязадолженности.    13.    В    процессе   заключения   договора   действуют    сроки,предусмотренные  соответствующими нормативными документами  КыргызскойРеспублики  для  вступающих   в  договорные   отношения  хозяйствующихсубъектов Кыргызской Республики.        III. Контроль исполнения и  имущественная ответственность     14.   Копия  оформленного  договора  о  межхозяйственном   кредитенаправляется   кредитором  в адрес районной государственной  налоговойинспекции по месту нахождения должника.    15.   Контроль  исполнения  условий  договора  о  межхозяйственномкредите  осуществляет сам кредитор и в случае невыполнения   должникомобязательств  передает  материалы  в Фонд  государственного  имуществаКыргызской Республики.    16.  Извещения  о начисленных санкциях направляются  кредитором  вадрес  должника,  а  копия  - в государственную  налоговую  инспекцию,обслуживающую последнего.    17. Должник должен принимать все необходимые меры  дня  выполненияусловий   договора.   При  невыполнении  обязательств   по   погашениюзадолженности  возникает имущественная ответственность должника  передкредитором в соответствии с настоящим Временным порядком.    18.  При  невыполнении  условий договора районная  государственнаяналоговая  инспекция по представлению кредитора предъявляет  к  счетамдолжника  в  банках  инкассовое  распоряжение  на  бесспорное  изъятиесредств  в пользу кредитора.    19. Если в течение одного месяца со дня предъявления требования  ксчетам   должника  не  произошло  погашение задолженности,   материалыпо   взысканию  долга  передаются  Фонду  государственного   имуществаКыргызской Республики, который:    -   в   бесспорном  порядке  передает  акции  коллектива  должникакредитору на сумму долга;    - при отсутствии акций производит  передачу  ликвидного  имуществадолжника  кредитору по перечню,  определенному при заключении договорао  межхозяйственном  кредите,  без  осуществления  процедур  судебногоразбирательства;    - оформляет долги в вексельную форму и передает их на торги  черезФондовую биржу Кыргызской Республики.    20.  В  целях  отслеживания происходящих процессов по  финансовомуоздоровлению  хозяйствующие субъекты представляют в органы  статистикиинформацию   по   форме,   утвержденной  Национальным   статистическимкомитетом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nk-tasmxd7xlqp-sdjs">
      <w:r>
        <w:rPr>
          <w:rFonts w:ascii="Arial" w:cs="Arial" w:eastAsia="Arial" w:hAnsi="Arial"/>
          <w:color w:val="132D3F"/>
          <w:sz w:val="16"/>
          <w:szCs w:val="16"/>
          <w:u w:val="single"/>
        </w:rPr>
        <w:t xml:space="preserve">dalil.kg/document/34136</w:t>
      </w:r>
    </w:hyperlink>
  </w:p>
  <w:p>
    <w:pPr>
      <w:spacing w:after="0" w:before="40"/>
      <w:jc w:val="center"/>
    </w:pPr>
    <w:hyperlink w:history="1" r:id="rIdhnzjqbjp5bevw7nbk90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vt05g7z7znaacblqwj5" Type="http://schemas.openxmlformats.org/officeDocument/2006/relationships/hyperlink" Target="https://dalil.kg/document/341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nk-tasmxd7xlqp-sdjs" Type="http://schemas.openxmlformats.org/officeDocument/2006/relationships/hyperlink" Target="https://dalil.kg/document/34136" TargetMode="External"/><Relationship Id="rIdhnzjqbjp5bevw7nbk90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2026-09-23T21:48:16.545Z</dcterms:created>
  <dcterms:modified xsi:type="dcterms:W3CDTF">2026-09-23T21:48:16.545Z</dcterms:modified>
</cp:coreProperties>
</file>

<file path=docProps/custom.xml><?xml version="1.0" encoding="utf-8"?>
<Properties xmlns="http://schemas.openxmlformats.org/officeDocument/2006/custom-properties" xmlns:vt="http://schemas.openxmlformats.org/officeDocument/2006/docPropsVTypes"/>
</file>