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марта 1997 года N 164            ПОСТАНОВЛЕНИЕ ПРАВИТЕЛЬСТВА КЫРГЫЗСКОЙ РЕСПУБЛИКИ                     О мерах по сокращению расходов,               финансируемых из республиканского бюджета              (В редакции постановлений Правительства КР от          </w:t>
      </w:r>
      <w:hyperlink w:history="1" r:id="rId31ke7yntrs-reifl1ggxk">
        <w:r>
          <w:rPr>
            <w:rFonts w:ascii="Arial" w:cs="Arial" w:eastAsia="Arial" w:hAnsi="Arial"/>
            <w:color w:val="1D4ED8"/>
            <w:sz w:val="24"/>
            <w:szCs w:val="24"/>
            <w:u w:val="single"/>
          </w:rPr>
          <w:t xml:space="preserve">19 апреля 1999 года N 225</w:t>
        </w:r>
      </w:hyperlink>
      <w:r>
        <w:rPr>
          <w:rFonts w:ascii="Arial" w:cs="Arial" w:eastAsia="Arial" w:hAnsi="Arial"/>
          <w:sz w:val="24"/>
          <w:szCs w:val="24"/>
        </w:rPr>
        <w:t xml:space="preserve">, </w:t>
      </w:r>
      <w:hyperlink w:history="1" r:id="rIdbtrm7jdc362zc23vfrbhb">
        <w:r>
          <w:rPr>
            <w:rFonts w:ascii="Arial" w:cs="Arial" w:eastAsia="Arial" w:hAnsi="Arial"/>
            <w:color w:val="1D4ED8"/>
            <w:sz w:val="24"/>
            <w:szCs w:val="24"/>
            <w:u w:val="single"/>
          </w:rPr>
          <w:t xml:space="preserve">25 июня 1999 года N 357</w:t>
        </w:r>
      </w:hyperlink>
      <w:r>
        <w:rPr>
          <w:rFonts w:ascii="Arial" w:cs="Arial" w:eastAsia="Arial" w:hAnsi="Arial"/>
          <w:sz w:val="24"/>
          <w:szCs w:val="24"/>
        </w:rPr>
        <w:t xml:space="preserve">)     Правительство Кыргызской  Республики  отмечает,  что сложившаяся вреспублике   тяжелая  экономическая  и  финансовая  ситуация   требуетпринятия   мер   по  сокращению  расходов  республиканского   бюджета,повышению   эффективности  использования  бюджетных   ассигнований   иуменьшению на этой  основе дефицита бюджета.    Правительство Кыргызской Республики постановляет:    1. Министерствам, административным ведомствам:   - установить лимит пробега служебных автомашин не более 2000 км в                                месяц;    - сократить на 10 процентов расходы,  предусмотренные на служебныекомандировки внутри страны и за границу;    - сократить на 30 процентов расходы  на  приобретение  мебели  дляслужебных зданий.    2. Министерству иностранных дел Кыргызской Республики совместно  сМинистерством     финансов     Кыргызской    Республики    рассмотретьвозможность    сокращения   численности   работников   дипломатическихучреждений  и  в  месячный  срок  внести  в  Правительство  КыргызскойРеспублики согласованное предложение.    3.  Министерству  обороны Кыргызской Республики  сократить  на  10процентов численность вольнонаемного состава по оборонному комплексу.    4.   Министерству   образования,  науки  и   культуры   КыргызскойРеспублики  обеспечить  покрытие  50 процентов  расходов   театрально-зрелищных   мероприятий за счет полученной прибыли от проведения  этихмероприятий.    5.   Министерству   образования,  науки  и   культуры   КыргызскойРеспублики,   Министерству   труда  и  социальной  защиты   КыргызскойРеспублики,   Министерству  здравоохранения   Кыргызской   Республики,Государственному  агентству  по туризму  и  спорту  при  ПравительствеКыргызской   Республики  в  месячный  срок  провести   организационныемероприятия   по    усовершенствованию   структуры   высших    учебныхзаведений  и  профессионально-технических училищ, реорганизации   сетисредних  специальных  учебных   заведений, школ-интернатов, спортивныхшкол  и  других  учреждений,  содержащихся  за  счет  республиканскогобюджета.    6.   Министерству   образования,  науки  и   культуры   КыргызскойРеспублики,   Министерству  здравоохранения  Кыргызской  Республики  вдвухмесячный срок:    - разработать и внести на утверждение в  Правительство  КыргызскойРеспублики   типовые  штаты  административно-хозяйственного  персоналавысших и средних учебных заведений;    - подготовить  и  утвердить в соответствующем порядке инструкцию осоотношении  численности преподавателей и студентов в  высших  учебныхзаведениях в зависимости от профиля учебного заведения;    -  внести  в  Правительство Кыргызской Республики  предложения  поповышению   педагогической   нагрузки  профессорско-преподавательскогосостава.    7. Запретить министерствам,  административным ведомствам,  имеющимгосударственные   высшие   учебные   заведения,    производить   приемстудентов сверх утвержденного плана на соответствующий учебный год.    8.   Министерству   образования,  науки  и   культуры   КыргызскойРеспублики    совместно  с  Национальной  академией  наук   КыргызскойРеспублики в месячный срок:    -  пересмотреть тематику научно-исследовательских  работ  с  цельюфинансирования приоритетных направлений развития науки и техники;    -  внести   в  Правительство Кыргызской Республики предложения  посовершенствованию  структуры  научно-исследовательских  институтов   сцелью интеграции научных исследований,  обучения студентов и внедренияих результатов в практику.    9. Министерству  здравоохранения  Кыргызской  Республики в течениепервого полугодия 1997 года:    - провести  мероприятия  по  рационализации использования объектовздравоохранения;    - пересмотреть  типовые штаты подведомственных учреждений с учетомприменения стандартизированных методов диагностики и лечения;    -   сократить  среднюю  продолжительность  пребывания  больного  встационаре.    10. Министерству труда и социальной защиты Кыргызской Республики вцелях  усиления адресности оказываемой помощи малообеспеченным  семьями  совершенствования  системы  назначения  пособий в первом  полугодии1997  года  разработать  порядок  определения  размера  среднедушевогосовокупного  дохода  семьи  с  учетом доходов  от  личного  подсобногохозяйства и земельного участка в зависимости от природно-климатическихусловий районов.    11.   Министерству   сельского  и  водного  хозяйства   КыргызскойРеспублики  сократить ассигнования на проведение противоэпизоотическихмероприятий   за  счет  экономии  от  снижения  цен   на   вакцины   иветпрепараты,  полученной путем проведения тендера между поставщиками.    12. Государственному  агентству по геологии и минеральным ресурсампри    Правительстве   Кыргызской   Республики   пересмотреть   объемыгеологоразведочных работ:    - на сурьму - на западном фланге Кадамжайского рудного района;    -  на  золото  -  на  участках  "Алтын-Жылга",  "Воорундинский"  и"Западная Кок-Сайская площадь".    13.  Государственному  учреждению по геодезии  и  картографии  приГосударственном  агентстве  по геологии и  минеральным  ресурсам   приПравительстве  Кыргызской Республики уменьшить работы по  производствувысокоточного  нивелирования  и полевых   работ   по   топографическимсъемкам  в масштабе 1:10000.    14. Кыргызжилкоммунсоюзу произвести сокращение расходов на топливоза  счет  мер,  направленных на рациональное их использование,  в  томчисле:    -  за   счет  технического  усовершенствования  системы  подачи  итранспортировки   мазута  на  котельных  Орловского  производственногообъединения теплоснабжения и водообеспечения и Майлу-Суйского  участкатеплокоммунэнерго;    -   за   счет  оптимизации  режима  использования  электроэнергии,подаваемой  на электрокотельные Ошского,  Балыкчинского  и  Нарынскогоучастков теплокоммунэнерго;    -  за  счет  оптимизации режима подачи и горения газа  на  газовыхкотельных.    15. Министерству финансов Кыргызской Республики сократить  расходыв  размере  47  млн.сомов, предусмотренные на  выдачу  бюджетных  ссудпредприятиям и организациям республики.    16.  Абзацы  второй  и  третий пункта  1  не  распространяются  наМинистерство   по   чрезвычайным  ситуациям  и   гражданской   оборонеКыргызской Республики.    17. Министерству  финансов  Кыргызской Республики в недельный срокпредставить  в  Правительство  Кыргызской  Республики  предложения  повнесению   изменений в Закон Кыргызской Республики "О  республиканскомбюджете  на  1997  год",  вытекающие из настоящего постановления,  дляпоследующего  внесения  на  рассмотрение  Жогорку  Кенеша   КыргызскойРеспублики.    18.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ovrl6fnsojl8ydakp6f">
      <w:r>
        <w:rPr>
          <w:rFonts w:ascii="Arial" w:cs="Arial" w:eastAsia="Arial" w:hAnsi="Arial"/>
          <w:color w:val="132D3F"/>
          <w:sz w:val="16"/>
          <w:szCs w:val="16"/>
          <w:u w:val="single"/>
        </w:rPr>
        <w:t xml:space="preserve">dalil.kg/document/34273</w:t>
      </w:r>
    </w:hyperlink>
  </w:p>
  <w:p>
    <w:pPr>
      <w:spacing w:after="0" w:before="40"/>
      <w:jc w:val="center"/>
    </w:pPr>
    <w:hyperlink w:history="1" r:id="rIdvoanpxsazehg2ltdc18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1ke7yntrs-reifl1ggxk" Type="http://schemas.openxmlformats.org/officeDocument/2006/relationships/hyperlink" Target="https://dalil.kg/document/33340" TargetMode="External"/><Relationship Id="rIdbtrm7jdc362zc23vfrbhb" Type="http://schemas.openxmlformats.org/officeDocument/2006/relationships/hyperlink" Target="https://dalil.kg/document/35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ovrl6fnsojl8ydakp6f" Type="http://schemas.openxmlformats.org/officeDocument/2006/relationships/hyperlink" Target="https://dalil.kg/document/34273" TargetMode="External"/><Relationship Id="rIdvoanpxsazehg2ltdc18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2026-09-23T17:30:26.199Z</dcterms:created>
  <dcterms:modified xsi:type="dcterms:W3CDTF">2026-09-23T17:30:26.199Z</dcterms:modified>
</cp:coreProperties>
</file>

<file path=docProps/custom.xml><?xml version="1.0" encoding="utf-8"?>
<Properties xmlns="http://schemas.openxmlformats.org/officeDocument/2006/custom-properties" xmlns:vt="http://schemas.openxmlformats.org/officeDocument/2006/docPropsVTypes"/>
</file>