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f6f-cx3nk2vaoxtecyjz8">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25 марта 1997 года N 165            ПОСТАНОВЛЕНИЕ ПРАВИТЕЛЬСТВА КЫРГЫЗСКОЙ РЕСПУБЛИКИ             Об оказании государственной поддержки отдельным                 предприятиям молочной промышленности     Правительство Кыргызской  Республики  отмечает,  что,  несмотря напринимаемые    меры     по    оздоровлению    финансово-экономическогосостояния  предприятий   пищевой   и  перерабатывающей  промышленностиреспублики,    на  предприятиях  молочной  промышленности  сохраняетсяпадение   объемов   производства  молочной   продукции.    Коэффициентиспользования  производственных  мощностей  на  этих  предприятиях  непревышает 20 процентов.    В то же время отдельные молокоперерабатывающие предприятия Чуйскойобласти  в  целях более полной загрузки производственных  мощностей  исоздания прочной сырьевой базы приобретают за свой счет дойных  коров,которых  по  договорам раздают населению. В соответствии  с  условиямизаключаемых  договоров фермер в течение пяти лет обязуется  поставлятьмолзаводу   половину   получаемого  молока  по  ценам,   установленнымпредприятием.    Положительный  опыт  такой организации сырьевой  зоны  накоплен  вакционерном обществе "Ак-Сут" (Беловодский маслосырзавод),  которое  втечение   последних трех лет практически не допустило падения  объемовпроизводства готовой продукции.    В  целях   создания  сырьевой зоны для ряда  предприятий  молочнойпромышленности,   увеличения производства ими  молочной  продукции   имаксимального      использования      производственных       мощностейПравительство Кыргызской Республики постановляет:    1. Министерству  финансов  Кыргызской  Республики до 1 апреля 1997года  выделить  из средств республиканского бюджета,   предусмотренныхдля   государственной    поддержки  действующих   и   создания   новыхпредприятий  пищевой  и  перерабатывающей  промышленности,   бюджетнуюссуду   в   сумме  10 млн.сомов  предприятиям  молочной промышленностисогласно приложению на покупку дойных коров сроком на 5 лет с  учетнойставкой  10 процентов годовых  и на закупку молока сроком на 1  год  сучетной ставкой 10 процентов годовых.    2. Установить, что предприятия молочной промышленности, получившиебюджетную  ссуду,  обязаны использовать на приобретение  дойных  коровот 40 до 60 процентов полученных средств.    3. Контроль за целевым использованием  и  своевременным  возвратомкредитов   возложить   на Министерство сельского и  водного  хозяйстваКыргызской Республики.     Премьер-министр Кыргызской Республики             А.Джумагулов                                Приложение                     к постановлению Правительства                         Кыргызской Республики                      от 25 марта 1997 года N 165                                ПЕРЕЧЕНЬ                 предприятий молочной промышленности,          получающих бюджетную ссуду на покупку дойных коров                           и закупку молока -----------------------------------------------------------------------                 Наименование предприятий            |Сумма (млн.сомов)-----------------------------------------------------|-----------------АО "Ак-Сут" (Беловодский маслосырзавод)              |       2,0АО "Бишкексут" (Бишкекский молзавод)                 |       2,0АО "Токмокский молзавод"                             |       1,0АО "Талассут" (Таласский молзавод)                   |       1,0АО "Арашан" (Кара-Бууринский сырзавод)               |       1,0АО "Ак-Жылга" (Кызыл-Суйский сырзавод)               |       1,0АО "Ак-Булак" (Караколский молзавод)                 |       0,5ГАО "Узген-Сут"                                      |       1,0ГАО "Нарынский молочный комбинат"                    |       0,5  Итого                                              |      10,0-----------------------------------------------------------------------      Руководитель Аппарата Правительства     Кыргызской Республики                             О.Абдыкалыков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hg_xjvsxjurjugqhe_tt">
      <w:r>
        <w:rPr>
          <w:rFonts w:ascii="Arial" w:cs="Arial" w:eastAsia="Arial" w:hAnsi="Arial"/>
          <w:color w:val="132D3F"/>
          <w:sz w:val="16"/>
          <w:szCs w:val="16"/>
          <w:u w:val="single"/>
        </w:rPr>
        <w:t xml:space="preserve">dalil.kg/document/34274</w:t>
      </w:r>
    </w:hyperlink>
  </w:p>
  <w:p>
    <w:pPr>
      <w:spacing w:after="0" w:before="40"/>
      <w:jc w:val="center"/>
    </w:pPr>
    <w:hyperlink w:history="1" r:id="rIdynfd5cgfa-vizr7cuj60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6f-cx3nk2vaoxtecyjz8"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hg_xjvsxjurjugqhe_tt" Type="http://schemas.openxmlformats.org/officeDocument/2006/relationships/hyperlink" Target="https://dalil.kg/document/34274" TargetMode="External"/><Relationship Id="rIdynfd5cgfa-vizr7cuj60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2026-09-27T17:23:08.514Z</dcterms:created>
  <dcterms:modified xsi:type="dcterms:W3CDTF">2026-09-27T17:23:08.514Z</dcterms:modified>
</cp:coreProperties>
</file>

<file path=docProps/custom.xml><?xml version="1.0" encoding="utf-8"?>
<Properties xmlns="http://schemas.openxmlformats.org/officeDocument/2006/custom-properties" xmlns:vt="http://schemas.openxmlformats.org/officeDocument/2006/docPropsVTypes"/>
</file>