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10 июня 2001 года УП № 194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создании Архивного фонда и Архива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Указов Президента КР от</w:t>
      </w:r>
      <w:hyperlink w:history="1" r:id="rIdqytpec61w3axgkpxaugc4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 сентября 2003 года УП № 297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8vhvk1xlipt5e8ksbrwv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августа 2006 года УП № 422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</w:t>
      </w:r>
    </w:p>
    <w:p>
      <w:pPr>
        <w:spacing w:after="120"/>
        <w:jc w:val="both"/>
      </w:pPr>
      <w:hyperlink w:history="1" r:id="rIdp4hem1hshemckn0czfbf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27 октября 2007 года УП № 481</w:t>
        </w:r>
      </w:hyperlink>
      <w:r>
        <w:rPr>
          <w:rFonts w:ascii="Arial" w:cs="Arial" w:eastAsia="Arial" w:hAnsi="Arial"/>
          <w:sz w:val="24"/>
          <w:szCs w:val="24"/>
        </w:rPr>
        <w:t xml:space="preserve">, 27 января 2012 года № 19 (ДСП), </w:t>
      </w:r>
      <w:hyperlink w:history="1" r:id="rIdiedaguyaydw4t8qhqfde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 ноября 2017 года УП № 243</w:t>
        </w:r>
      </w:hyperlink>
      <w:r>
        <w:rPr>
          <w:rFonts w:ascii="Arial" w:cs="Arial" w:eastAsia="Arial" w:hAnsi="Arial"/>
          <w:sz w:val="24"/>
          <w:szCs w:val="24"/>
        </w:rPr>
        <w:t xml:space="preserve">,</w:t>
      </w:r>
      <w:hyperlink w:history="1" r:id="rId3pnin5n7qcoe53v8sgka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 ноября 2023 года УП № 296</w:t>
        </w:r>
      </w:hyperlink>
      <w:r>
        <w:rPr>
          <w:rFonts w:ascii="Arial" w:cs="Arial" w:eastAsia="Arial" w:hAnsi="Arial"/>
          <w:sz w:val="24"/>
          <w:szCs w:val="24"/>
        </w:rPr>
        <w:t xml:space="preserve"> )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сохранности и надлежащего использования исторических документов, отражающих процессы становления и развития суверенной Кыргызской Республики, а также института президентства, и исходя из мировой практики архивного дела 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Создать Архивный фонд Президента Кыргызской Республики на базе документов, образовавшихся в процессе деятельности Президента Кыргызской Республики, его Администрации, организаций и учреждений при Президенте Кыргызской Республики, а также документов других организаций, учреждений и частных лиц, отражающих деятельность Президента Кыргызской Республики и имеющих историческое, политическое, научное и практическое значение.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Указа Президента КР от </w:t>
      </w:r>
      <w:hyperlink w:history="1" r:id="rId6sayjsm9hkyysk-fzwmk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ноября 2023 года УП № 296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Создать на базе Центрального государственного архива политической документации Кыргызской Республики Архив Президента Кыргызской Республики, придав ему статус государственного архива.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Утвердить положения </w:t>
      </w:r>
      <w:hyperlink w:history="1" r:id="rIdwmvabx4tziijltnl579e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Архивном фонде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wm2yezon_qmndqihliv5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Архиве Президента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(приложения 1 и 2).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Возложить на Администрацию Президента Кыргызской Республики и Архивную службу при Министерстве цифрового развития Кыргызской Республики ответственность за формирование, комплектование и обеспечение сохранности документов Архивного фонда Президента Кыргызской Республики, а также за осуществление необходимых организационных мер по созданию Архива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Указа Президента КР от </w:t>
      </w:r>
      <w:hyperlink w:history="1" r:id="rIdrqrlzbtuoxfaeaeffho5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 ноября 2023 года УП № 296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 5. Установить предельную штатную численность ответственных работников Архива Президента Кыргызской Республики в количестве 12 человек.</w:t>
      </w:r>
    </w:p>
    <w:p>
      <w:pPr>
        <w:spacing w:after="120"/>
        <w:ind w:firstLine="720"/>
        <w:jc w:val="left"/>
      </w:pPr>
      <w:r>
        <w:rPr>
          <w:rFonts w:ascii="Arial" w:cs="Arial" w:eastAsia="Arial" w:hAnsi="Arial"/>
          <w:sz w:val="24"/>
          <w:szCs w:val="24"/>
        </w:rPr>
        <w:t xml:space="preserve">(В редакции </w:t>
      </w:r>
      <w:hyperlink w:history="1" r:id="rIdbu950fxdzsovoeiropso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 от 10 августа 2006 года УП № 422, </w:t>
      </w:r>
      <w:hyperlink w:history="1" r:id="rIdp8fltdtuhxuga_b99tyw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 ноября 2017 года УП № 243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ind w:firstLine="720"/>
        <w:jc w:val="left"/>
      </w:pPr>
      <w:r>
        <w:rPr>
          <w:rFonts w:ascii="Arial" w:cs="Arial" w:eastAsia="Arial" w:hAnsi="Arial"/>
          <w:sz w:val="24"/>
          <w:szCs w:val="24"/>
        </w:rPr>
        <w:t xml:space="preserve">6. (Утратил силу в соответствии с Указом Президента КР от 27 января 2012 года № 19 (ДСП))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(Утратил силу в соответствии с </w:t>
      </w:r>
      <w:hyperlink w:history="1" r:id="rIdzl-hhdghczujmt-crwez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 от 13 ноября 2023 года УП № 296)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Признать утратившим силу </w:t>
      </w:r>
      <w:hyperlink w:history="1" r:id="rIdxnoakl8v01t-aemomaeu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18 января 2001 года № 44.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7. (Утратил силу в соответствии с </w:t>
      </w:r>
      <w:hyperlink w:history="1" r:id="rIdh-cjymqlf3b3ybfdtaf45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 от 13 ноября 2023 года УП № 296)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Настоящий Указ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 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А.Акаев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lzmgmcnq2gbxvz4feqf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dalil.kg/document/3434</w:t>
      </w:r>
    </w:hyperlink>
  </w:p>
  <w:p>
    <w:pPr>
      <w:spacing w:after="0" w:before="40"/>
      <w:jc w:val="center"/>
    </w:pPr>
    <w:hyperlink w:history="1" r:id="rIdgfklzbdm2-opwcwi9vq5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ytpec61w3axgkpxaugc4" Type="http://schemas.openxmlformats.org/officeDocument/2006/relationships/hyperlink" Target="https://dalil.kg/document/4038" TargetMode="External"/><Relationship Id="rId8vhvk1xlipt5e8ksbrwvu" Type="http://schemas.openxmlformats.org/officeDocument/2006/relationships/hyperlink" Target="https://dalil.kg/document/4661" TargetMode="External"/><Relationship Id="rIdp4hem1hshemckn0czfbfn" Type="http://schemas.openxmlformats.org/officeDocument/2006/relationships/hyperlink" Target="https://dalil.kg/document/63036" TargetMode="External"/><Relationship Id="rIdiedaguyaydw4t8qhqfdep" Type="http://schemas.openxmlformats.org/officeDocument/2006/relationships/hyperlink" Target="https://dalil.kg/document/69441" TargetMode="External"/><Relationship Id="rId3pnin5n7qcoe53v8sgkaf" Type="http://schemas.openxmlformats.org/officeDocument/2006/relationships/hyperlink" Target="https://dalil.kg/document/435134" TargetMode="External"/><Relationship Id="rId6sayjsm9hkyysk-fzwmky" Type="http://schemas.openxmlformats.org/officeDocument/2006/relationships/hyperlink" Target="https://dalil.kg/document/435134" TargetMode="External"/><Relationship Id="rIdwmvabx4tziijltnl579es" Type="http://schemas.openxmlformats.org/officeDocument/2006/relationships/hyperlink" Target="https://dalil.kg/document/3465" TargetMode="External"/><Relationship Id="rIdwm2yezon_qmndqihliv55" Type="http://schemas.openxmlformats.org/officeDocument/2006/relationships/hyperlink" Target="https://dalil.kg/document/435135" TargetMode="External"/><Relationship Id="rIdrqrlzbtuoxfaeaeffho5g" Type="http://schemas.openxmlformats.org/officeDocument/2006/relationships/hyperlink" Target="https://dalil.kg/document/435134" TargetMode="External"/><Relationship Id="rIdbu950fxdzsovoeiropsov" Type="http://schemas.openxmlformats.org/officeDocument/2006/relationships/hyperlink" Target="https://dalil.kg/document/4661" TargetMode="External"/><Relationship Id="rIdp8fltdtuhxuga_b99tywt" Type="http://schemas.openxmlformats.org/officeDocument/2006/relationships/hyperlink" Target="https://dalil.kg/document/69441" TargetMode="External"/><Relationship Id="rIdzl-hhdghczujmt-crweza" Type="http://schemas.openxmlformats.org/officeDocument/2006/relationships/hyperlink" Target="https://dalil.kg/document/435134" TargetMode="External"/><Relationship Id="rIdxnoakl8v01t-aemomaeui" Type="http://schemas.openxmlformats.org/officeDocument/2006/relationships/hyperlink" Target="https://dalil.kg/document/13836" TargetMode="External"/><Relationship Id="rIdh-cjymqlf3b3ybfdtaf45" Type="http://schemas.openxmlformats.org/officeDocument/2006/relationships/hyperlink" Target="https://dalil.kg/document/435134" TargetMode="External"/><Relationship Id="rId8" Type="http://schemas.openxmlformats.org/officeDocument/2006/relationships/image" Target="media/8de64316e95979c063c17bcd5380dc052a2594e9.png"/><Relationship Id="rId2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lzmgmcnq2gbxvz4feqfk" Type="http://schemas.openxmlformats.org/officeDocument/2006/relationships/hyperlink" Target="https://dalil.kg/document/3434" TargetMode="External"/><Relationship Id="rIdgfklzbdm2-opwcwi9vq5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2026-09-24T12:47:31.677Z</dcterms:created>
  <dcterms:modified xsi:type="dcterms:W3CDTF">2026-09-24T12:47:31.677Z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