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_yssegveqcje3gf1ay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июня 2000 года N 338                               Утверждено                     </w:t>
      </w:r>
      <w:hyperlink w:history="1" r:id="rIdubaytns8sybbbt4ti7e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1997 года N 256                                ПОЛОЖЕНИЕ             о Конкурсной комиссии по лицензированию прав              пользования недрами в Кыргызской Республике     1.  Настоящее   Положение  разработано на  основании  распоряженияПрезидента  Кыргызской  Республики  от  21  января  1997  года  N  32,постановления  Правительства Кыргызской Республики от 7  февраля  1997года  N 72 "Об образовании Конкурсной комиссии по лицензированию  правпользования  недрами  в  Кыргызской  Республике" и  в  соответствии  стребованиями Закона Кыргызской Республики "О недрах".    2. Конкурсная  комиссия по лицензированию прав пользования недрамив  Кыргызской  Республике (далее - Конкурсная комиссия)  рассматриваетматериалы,  представленные  на конкурс на получение  прав  пользованиянедрами, и проводит антимонопольную политику в недропользовании.    3.  Конкурсная  комиссия проводит конкурсы  на  право  пользованиянедрами  при  геологическом изучении с попутной добычей  и  разработкеместорождений   благородных   металлов,   а   также  освоении  крупныхобъектов  по  другим  видам минерального сырья с объемами  капитальныхвложений  в   горные  проекты  свыше  30  млн.долларов  США  (переченьприлагается).    4. Рабочим органом Конкурсной  комиссии  является  Государственнаяинспекция  по недропользованию Государственного агентства по  геологиии   минеральным  ресурсам  при  Правительстве  Кыргызской  Республики,обеспечивающая  организацию  проведения  конкурсов  и  оформление   ихрезультатов.    5.  Конкурсная  комиссия,   при  необходимости,  может  привлекатьнезависимых  экспертов  из  числа  высококвалифицированных  и  опытныхспециалистов   в   области   геологии,   горного   дела,    обогащенияминерального   сырья,  металлургии,   экономики  минерального   сырья,охраны  окружающей  среды  для  экспертизы  представляемых  конкурсныхматериалов в части их соответствия условиям конкурса.    6. Заседания Конкурсной комиссии  проводятся  по  истечении  срокаконкурса.  Конкурсная комиссия рассматривает материалы с  участием,  внеобходимых  случаях,  претендентов  на  получение  права  пользованиянедрами.   Конкурсная    комиссия  проводит   отбор   претендентов   всоответствии   с   условиями,   объявленными  в   средствах   массовойинформации и пункте З настоящего Положения.    7. Результаты проведения конкурса на получение  права  пользованиянедрами   оформляются  протоколом и объявляются в  средствах  массовойинформации  не  позднее  10 дней после вынесения  решения   Конкурснойкомиссии.  Решение  Конкурсной комиссии является основанием для выдачиГосударственным  агентством по геологии и минеральным   ресурсам   приПравительстве  Кыргызской  Республики лицензии  на  право  пользованиянедрами.    8. Решения Конкурсной комиссии по предоставлению права пользованиянедрами   при   разработке  уникальных  месторождений,   имеющих   дляреспублики  стратегическое значение,  с запасами минерального   сырья,превышающими  средний  уровень  (золото - 5 т,  цветные металлы  -  20тыс.т,  нерудное сырье - 1 млн.куб.м, уголь - 10 млн.т, нефть 1 млн.т)в 10 и более раз, утверждаются Правительством Кыргызской Республики.    9. Конкурсная комиссия по лицензированию прав пользования  недрамив  Кыргызской  Республике при необходимости осуществляет  контроль  заправильностью   выдачи  Государственным  агентством  по   геологии   иминеральным  ресурсам   при   Правительстве   Кыргызской    Республикилицензий на право пользования недрами.                                Приложение                   к Положению о Конкурсной комиссии                  по лицензированию прав пользования                    недрами в Кыргызской Республике                                ПЕРЕЧЕНЬ               месторождений полезных ископаемых и видов           недропользования, лицензируемых через Конкурсную              комиссию по лицензированию прав пользования                    недрами в Кыргызской Республике     1.   Детальная   разведка   с  попутной   добычей   и   разработкаместорождений  благородных  металлов  (золото,  платина,   серебро   идругие).    2.   Разработка   рудных  месторождений  ртути,   сурьмы,   олова,вольфрама,  молибдена, висмута, редкоземельных  и  других  металлов  собъемами  капитальных вложений в горные проекты свыше 30  млн.долларовСША.    3.  Разработка   месторождений нефти,   газа,   угля  и  нерудногоминерального  сырья с объемами капитальных вложений в горные   проектысвыше 30 млн.долларов США.    Объекты и виды  недропользования,  не  соответствующие  критериям,описанным в пунктах 1,  2 и 3 настоящего Перечня,  в том числе  поискии    разведка   месторождений   полезных   ископаемых,   лицензируютсяГосударственным  агентством  по  геологии  и минеральным ресурсам  приПравительстве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iwdr2i8xk9b0i4q9rg4">
      <w:r>
        <w:rPr>
          <w:rFonts w:ascii="Arial" w:cs="Arial" w:eastAsia="Arial" w:hAnsi="Arial"/>
          <w:color w:val="132D3F"/>
          <w:sz w:val="16"/>
          <w:szCs w:val="16"/>
          <w:u w:val="single"/>
        </w:rPr>
        <w:t xml:space="preserve">dalil.kg/document/34382</w:t>
      </w:r>
    </w:hyperlink>
  </w:p>
  <w:p>
    <w:pPr>
      <w:spacing w:after="0" w:before="40"/>
      <w:jc w:val="center"/>
    </w:pPr>
    <w:hyperlink w:history="1" r:id="rIdogqqvj6t0xq8jgcoekq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yssegveqcje3gf1ayec" Type="http://schemas.openxmlformats.org/officeDocument/2006/relationships/hyperlink" Target="https://dalil.kg/document/7389" TargetMode="External"/><Relationship Id="rIdubaytns8sybbbt4ti7ejs" Type="http://schemas.openxmlformats.org/officeDocument/2006/relationships/hyperlink" Target="https://dalil.kg/document/343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iwdr2i8xk9b0i4q9rg4" Type="http://schemas.openxmlformats.org/officeDocument/2006/relationships/hyperlink" Target="https://dalil.kg/document/34382" TargetMode="External"/><Relationship Id="rIdogqqvj6t0xq8jgcoekq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2026-09-24T23:34:37.284Z</dcterms:created>
  <dcterms:modified xsi:type="dcterms:W3CDTF">2026-09-24T23:34:37.284Z</dcterms:modified>
</cp:coreProperties>
</file>

<file path=docProps/custom.xml><?xml version="1.0" encoding="utf-8"?>
<Properties xmlns="http://schemas.openxmlformats.org/officeDocument/2006/custom-properties" xmlns:vt="http://schemas.openxmlformats.org/officeDocument/2006/docPropsVTypes"/>
</file>