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c0pbgavliowfwn2vlt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июня 2000 года N 338                               Утверждено                     </w:t>
      </w:r>
      <w:hyperlink w:history="1" r:id="rIdqvi-bpo0l6yoollm8g3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1997 года N 256                                ПОЛОЖЕНИЕ               о лицензировании прав пользования недрами                  на территории Кыргызской Республики     1.  Настоящее   Положение  разработано на  основании  </w:t>
      </w:r>
      <w:hyperlink w:history="1" r:id="rIdy8qhgmnljfeof3-xtu3k_">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Президента  Кыргызской  Республики от 21  января  1997  года  N  32  и</w:t>
      </w:r>
      <w:hyperlink w:history="1" r:id="rIduu1wbeq4w9plafeqyvto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7  февраля  1997года  N  72  "Об  образовании Конкурсной комиссии,  по  лицензированиюправ  пользования недрами в Кыргызской Республике" и в соответствии  снормами Закона Кыргызской Республики "О недрах".    2. Не  требуется  выдача  лицензий  на  проведение следующих видовпользования   недрами  в  целях  общего  изучения  без   существенногонарушения целостности недр:    - региональные геофизические и геологические исследования;    - инженерно-геологические,    геодезические,   топо-маркшейдерскиеизыскания;    -   минералого-петрографические,   литологические,  геохимические,палеонтологические и другие специализированные исследования;    - сейсмологические исследования по прогнозированию землетрясений;    - гидрогеологические наблюдения за режимом подземных вод.    Указанные виды  пользования недрами регистрируются Государственнымагентством  по  геологии  и минеральным ресурсам   при   ПравительствеКыргызской Республики.    3.  Лицензии  на  право пользования недрами предоставляются  черезгосударственную  систему  лицензирования, организационное  обеспечениекоторой  возлагается на Государственную инспекцию по  недропользованиюГосударственного  агентства  по  геологии и минеральным  ресурсам  приПравительстве  Кыргызской Республики,  выполняющую  функции   рабочегооргана Конкурсной комиссии по лицензированию прав пользования недрами.    4.   Государственная  инспекция  по  недропользованию  ведет  учетдействующих     и    вновь   образованных   объектов   лицензирования,подготавливает предложения Государственному агентству  по  геологии  иминеральным   ресурсам  при  Правительстве  Кыргызской  Республики   опорядке,  сроках  и  условиях вовлечения объектов  недропользования  восвоение или зачисления их  в резерв  Государственного  фонда  недр  всоответствии с государственной программой освоения минерально-сырьевойбазы,  конъюнктурой рынка, поступающими  заявками на поиски,  разведкуи разработку месторождений полезных ископаемых.    5.   Лицензия   на  недропользование  и  лицензионное   соглашениеоформляются  Государственным  агентством  по  геологии  и  минеральнымресурсам  при Правительстве Кыргызской Республики на основании решенияКонкурсной  комиссии  по лицензированию прав пользования  недрами  приконкурсном    отборе    претендентов    или     на    основе    заявокнедропользователей в случаях прямых переговоров.    6. Лицензионное  соглашение как неотъемлемое приложение к лицензиидолжно содержать:    - необходимые данные о владельце лицензии;    - целевое назначение работ, связанных с пользованием недрами;    -  конкретную  программу  работ,  согласованную  с  лицензиатом  иуказанием "форс-мажорных" обстоятельств, выходящих за рамки контроля;    -   пространственные    координаты   угловых   точек   земельного,геологического и (или) горного отводов для пользования недрами;    - условия  применения технологий добычи,  переработки минеральногосырья и восстановления природной среды, нарушенной недропользованием;    - все виды платежей и лицензионных сборов при пользовании недрами.    В  случае  лицензирования  участка недр,   ранее  находившегося  впользовании  лица,  права пользования которого прекращены  в  законномпорядке,  возмещение затрат прежнего недропользователя в  обоснованномразмере   может  быть  включено  в  лицензионное  соглашение.  Условиялицензионного соглашения должны составлять коммерческую тайну и  могутбыть    раскрыты    в   случаях,   предусмотренных   законодательствомКыргызской Республики.    7.  При  лицензировании  недра передаются  в  пользование  в  видеучастков,      представляющих    геометризированные    площади     длягеологического   изучения   и   трехмерные   блоки   для    разработкиместорождений  полезных  ископаемых,   строительства  и   эксплуатацииподземных сооружений, не связанных с добычей полезных ископаемых.    8. Границы  лицензионной площади под поиски месторождений полезныхископаемых  определяются  географическими координатами  угловых  точекгеологического отвода или по естественным географическим границам.    9.   Границы   лицензионной  площади  под  разведку  месторожденийполезных   ископаемых определяются географическими или  прямоугольнымикоординатами угловых точек геологического отвода.    10.  Границы  участка  недр под разработку месторождений  полезныхископаемых,  строительство  и эксплуатацию  подземных  сооружений,  несвязанных  с  добычей  полезных ископаемых,  определяются  трехмернымипрямоугольными координатами угловых точек горного отвода.    11.   Границы  участков  недр,   предоставляемых  для   отбора   ииспользования  питьевых и минеральных подземных вод,   устанавливаютсяпо контуру зоны строгого режима санитарной охраны.    12. При определении границ горного отвода  учитываются  не  толькоразмеры   участка,   недр,  оконтуривающие объект пользования,   но  изоны технологического влияния работ,  связанных с пользованием недрами(зоны  сдвижения  горных  пород и земной поверхности,  коммуникации  идр.).    13.   Определение   границ   горных  отводов   осуществляется   посогласованию с органами государственного горного надзора, а для добычипитьевых,  минеральных вод и захоронения вредных  веществ,  отходов  исброса  сточных  вод  в  недра  - с государственными  органами  охраныокружающей среды и санитарного надзора.    14.  Недропользователь,  получивший участок недр  в  виде  горногоотвода,   имеет  право  в  его  границах осуществлять  деятельность  всоответствии  с предоставленной лицензией.  Деятельность  других  лиц,связанных  с  пользованием недрами в границах горного  отвода,   можетосуществляться с согласия владельца лицензии.    15.  В  пределах  одного и того же геологического  отвода,   могутпроводиться  работы  по  геологическому изучению  недр  по  несколькимлицензиям на различные виды полезных ископаемых. Взаимоотношения междувладельцами  лицензий,  осуществляющими свою деятельность  в  границаходного геологического отвода, определяются в лицензионных соглашениях.    16.   Выдача   лицензий  на  право  пользования  недрами  являетсяоснованием  для  предоставления права на пользование  соответствующимиземельными   участками.  Получение  земельных  участков  во  временноепользование     осуществляется    в    соответствии    с     земельнымзаконодательством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svztwjo5mstid7emhd9">
      <w:r>
        <w:rPr>
          <w:rFonts w:ascii="Arial" w:cs="Arial" w:eastAsia="Arial" w:hAnsi="Arial"/>
          <w:color w:val="132D3F"/>
          <w:sz w:val="16"/>
          <w:szCs w:val="16"/>
          <w:u w:val="single"/>
        </w:rPr>
        <w:t xml:space="preserve">dalil.kg/document/34384</w:t>
      </w:r>
    </w:hyperlink>
  </w:p>
  <w:p>
    <w:pPr>
      <w:spacing w:after="0" w:before="40"/>
      <w:jc w:val="center"/>
    </w:pPr>
    <w:hyperlink w:history="1" r:id="rIdopt5scygejxednmgiyw5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0pbgavliowfwn2vltw9" Type="http://schemas.openxmlformats.org/officeDocument/2006/relationships/hyperlink" Target="https://dalil.kg/document/7389" TargetMode="External"/><Relationship Id="rIdqvi-bpo0l6yoollm8g3qp" Type="http://schemas.openxmlformats.org/officeDocument/2006/relationships/hyperlink" Target="https://dalil.kg/document/34381" TargetMode="External"/><Relationship Id="rIdy8qhgmnljfeof3-xtu3k_" Type="http://schemas.openxmlformats.org/officeDocument/2006/relationships/hyperlink" Target="https://dalil.kg/document/48411" TargetMode="External"/><Relationship Id="rIduu1wbeq4w9plafeqyvtoo" Type="http://schemas.openxmlformats.org/officeDocument/2006/relationships/hyperlink" Target="https://dalil.kg/document/341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svztwjo5mstid7emhd9" Type="http://schemas.openxmlformats.org/officeDocument/2006/relationships/hyperlink" Target="https://dalil.kg/document/34384" TargetMode="External"/><Relationship Id="rIdopt5scygejxednmgiyw5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2026-09-25T04:39:41.053Z</dcterms:created>
  <dcterms:modified xsi:type="dcterms:W3CDTF">2026-09-25T04:39:41.053Z</dcterms:modified>
</cp:coreProperties>
</file>

<file path=docProps/custom.xml><?xml version="1.0" encoding="utf-8"?>
<Properties xmlns="http://schemas.openxmlformats.org/officeDocument/2006/custom-properties" xmlns:vt="http://schemas.openxmlformats.org/officeDocument/2006/docPropsVTypes"/>
</file>