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24 июня 1997 года N 373            ПОСТАНОВЛЕНИЕ ПРАВИТЕЛЬСТВА КЫРГЫЗСКОЙ РЕСПУБЛИКИ                О признании утратившим силу постановления           Правительства Кыргызской Республики от 11 апреля            1995 года N 124 "Об утверждении Правил взимания          сборов за регистрацию ценных бумаг, выдачу лицензий           и свидетельств на право ведения профессиональной            деятельности по ценным бумагам и других сборов"     В связи  с  принятием Правил взимания сборов за регистрацию ценныхбумаг,   перерегистрацию  выпуска ценных бумаг,   выдачу  лицензий  направо   ведения   профессиональной  деятельности  по  ценным  бумагам,утвержденных  постановлением Национальной  комиссии  по  рынку  ценныхбумаг  при  Президенте  Кыргызской  Республики  от 16 мая 1997 года  N10,  Правительство Кыргызской Республики постановляет:    Признать утратившим силу  постановление  Правительства  КыргызскойРеспублики  от  11  апреля  1995 года N  124  "Об  утверждении  Правилвзимания  сборов  за  регистрацию ценных  бумаг,   выдачу  лицензий  исвидетельств   на  право  ведения   профессиональной  деятельности  поценным бумагам и других сборов".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zncgscp1qnu7x9bzxmr">
      <w:r>
        <w:rPr>
          <w:rFonts w:ascii="Arial" w:cs="Arial" w:eastAsia="Arial" w:hAnsi="Arial"/>
          <w:color w:val="132D3F"/>
          <w:sz w:val="16"/>
          <w:szCs w:val="16"/>
          <w:u w:val="single"/>
        </w:rPr>
        <w:t xml:space="preserve">dalil.kg/document/34527</w:t>
      </w:r>
    </w:hyperlink>
  </w:p>
  <w:p>
    <w:pPr>
      <w:spacing w:after="0" w:before="40"/>
      <w:jc w:val="center"/>
    </w:pPr>
    <w:hyperlink w:history="1" r:id="rIdhccyrakhew081ndsgr83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zncgscp1qnu7x9bzxmr" Type="http://schemas.openxmlformats.org/officeDocument/2006/relationships/hyperlink" Target="https://dalil.kg/document/34527" TargetMode="External"/><Relationship Id="rIdhccyrakhew081ndsgr83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2026-09-24T18:22:16.171Z</dcterms:created>
  <dcterms:modified xsi:type="dcterms:W3CDTF">2026-09-24T18:22:16.171Z</dcterms:modified>
</cp:coreProperties>
</file>

<file path=docProps/custom.xml><?xml version="1.0" encoding="utf-8"?>
<Properties xmlns="http://schemas.openxmlformats.org/officeDocument/2006/custom-properties" xmlns:vt="http://schemas.openxmlformats.org/officeDocument/2006/docPropsVTypes"/>
</file>