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dy_kl1re7wx87u9ylpae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июня 1997 года N 374                                 ПРАВИЛА                   бесплатной выдачи молока и других               равноценных пищевых продуктов работающим                       во вредных условиях труда     1.   Настоящие   Правила  распространяются  на  все   предприятия,организации,  кооперативы, совместные предприятия,  фирмы,  частные  идругие   организации   независимо  от  форм  собственности   и   видовдеятельности,  имеющие наемных работников, занятых во вредных условияхтруда (в дальнейшем - работодатель).    2. Перечни работ и профессий, дающих право работающим на получениемолока    или   других   равноценных  продуктов  в  связи  с  вреднымиусловиями  труда, определяет и утверждает по согласованию с  профкомомработодатель в соответствии с медицинскими показаниями.    При возникновении разногласий между работодателем  и  профкомом  овнесении    в    Перечень   тех  или  иных  профессий  спор   решаетсявышестоящим органом совместно с отраслевым комитетом профсоюза.    3.  Молоко   выдается   работающим  в  дни  фактической  работы  впроизводствах, цехах, на участках и других подразделениях  с  вреднымиусловиями  труда  и при условии,  что они заняты на  этих  работах  неменее половины рабочей смены (дня).    4. За  рабочую  смену  независимо от ее продолжительности выдается0,5 литра молока.    По    согласованию   с   лечебным   учреждением   или   санитарно-эпидемиологической  станцией натуральное молоко  может  быть  замененоравноценным  количеством кефира, простокваши, ацидофильного молока илимацони.    5. В тех случаях,  когда отдельные категории работников  не  будутвключены  в Перечень работ, дающих право на получение молока,  котороеим  ранее  выдавалось,  то работодатель совместно  с  профкомом  могутсохранить за  ними право на получение молока на весь период  работы  вданных условиях.    6.  Работникам  сторонних  организаций,  в  том  числе  из  другихподразделений данного предприятия, производящих работы в условиях, гдеработникам выдается молоко, также выделяется молоко.    Выдача молока работникам  сторонних  организаций  производится  засчет организаций, где эти работники состоят в штате.    7. Ученикам и практикантам молоко выдается за  работу  с  вреднымиусловиями труда как основным работникам.    8. Не разрешается:    - выдача молока за неотработанные смены или за прошедшие смены;    - денег вместо молока;    - отпуск молока на дом.    9.  Молоко  не  выдается  работникам, если они  получают  лечебно-профилактическое питание за особо вредные условия труда.    10.  Молоко  должно выдаваться через столовые,  буфеты  или  черезмолокораздаточные   пункты   предприятий,   цехов.   Молокораздаточныепункты  должны  соответствовать санитарным правилам,  предъявляемым  ктаким помещениям.    11. Работникам,  контактирующим  с  неорганическими   соединениямисвинца,  необходимо  дополнительно к  молоку  (молочно-кислым  смесям)выдавать  2  грамма  пектина  в виде обогащенных  им  консервированныхрастительных  пищевых продуктов,  фруктовых соков,  напитков.   Расчетсодержания  пектина  в 100 граммах сока фруктов,  овощей,  бахчевых  иягод приведен в приложении к настоящим Правилам.    Выдача обогащенных пектином пищевых  продуктов,  фруктовых  соков,напитков,    а   также  натуральных  соков  с  мякотью   должна   бытьорганизована  перед  началом  работы, а кисломолочных  продуктов  -  втечение дня.    12. При  работе  на производстве и переработке антибиотиков вместосвежего  молока  следует выдавать кислое молоко или приготовленный  наоснове цельного молока колибактерин.    13.  Ответственность  за своевременную выдачу  молока  или  другихпищевых продуктов возлагается на работодателя.    Расходы  на  приобретение  молока  или  других  пищевых  продуктовотносятся на себестоимость продукции,  а в бюджетных организациях - засчет ассигнований по бюджету.    14. Перечни  работ  и профессий,  дающих право на получение молокаили  других  пищевых продуктов в связи с вредными   условиями   труда,как правило, прилагаются к коллективному договору.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zvbfw5f_yjg7jfekd9df">
      <w:r>
        <w:rPr>
          <w:rFonts w:ascii="Arial" w:cs="Arial" w:eastAsia="Arial" w:hAnsi="Arial"/>
          <w:color w:val="132D3F"/>
          <w:sz w:val="16"/>
          <w:szCs w:val="16"/>
          <w:u w:val="single"/>
        </w:rPr>
        <w:t xml:space="preserve">dalil.kg/document/34529</w:t>
      </w:r>
    </w:hyperlink>
  </w:p>
  <w:p>
    <w:pPr>
      <w:spacing w:after="0" w:before="40"/>
      <w:jc w:val="center"/>
    </w:pPr>
    <w:hyperlink w:history="1" r:id="rIdy9t8hv2jbkdpjvzp6fq_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y_kl1re7wx87u9ylpaey" Type="http://schemas.openxmlformats.org/officeDocument/2006/relationships/hyperlink" Target="https://dalil.kg/document/3452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zvbfw5f_yjg7jfekd9df" Type="http://schemas.openxmlformats.org/officeDocument/2006/relationships/hyperlink" Target="https://dalil.kg/document/34529" TargetMode="External"/><Relationship Id="rIdy9t8hv2jbkdpjvzp6fq_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2026-09-24T10:50:36.685Z</dcterms:created>
  <dcterms:modified xsi:type="dcterms:W3CDTF">2026-09-24T10:50:36.685Z</dcterms:modified>
</cp:coreProperties>
</file>

<file path=docProps/custom.xml><?xml version="1.0" encoding="utf-8"?>
<Properties xmlns="http://schemas.openxmlformats.org/officeDocument/2006/custom-properties" xmlns:vt="http://schemas.openxmlformats.org/officeDocument/2006/docPropsVTypes"/>
</file>