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gxs-i6blkukx2ir9kcc1g">
        <w:r>
          <w:rPr>
            <w:rFonts w:ascii="Arial" w:cs="Arial" w:eastAsia="Arial" w:hAnsi="Arial"/>
            <w:color w:val="1D4ED8"/>
            <w:sz w:val="24"/>
            <w:szCs w:val="24"/>
            <w:u w:val="single"/>
          </w:rPr>
          <w:t xml:space="preserve">7 августа 1998 года № 526</w:t>
        </w:r>
      </w:hyperlink>
      <w:r>
        <w:rPr>
          <w:rFonts w:ascii="Arial" w:cs="Arial" w:eastAsia="Arial" w:hAnsi="Arial"/>
          <w:sz w:val="24"/>
          <w:szCs w:val="24"/>
        </w:rPr>
        <w:t xml:space="preserve">                                           Утверждено                     </w:t>
      </w:r>
      <w:hyperlink w:history="1" r:id="rIdqzp5eubyrfreymgtmbx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1997 года № 424                                ПОЛОЖЕНИЕ           о порядке государственной регистрации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Кыргызской Республики                           I. Общие положения     1. Настоящее Положение устанавливает порядок регистрации в реестренормативных   правовых   актов  министерств,  Фонда   государственногоимущества   Кыргызской   Республики,   государственных   комитетов   иадминистративных ведомств Кыргызской Республики, принятых в КыргызскойРеспублике, порядок их ведения и использования.    2. Целью учреждения и ведения реестра нормативных  правовых  актовявляется   получение  непрерывной  и достоверной информации о принятыхв Кыргызской Республике нормативных правовых актах.    3.  Учредителем  и  ведущим  реестра  нормативных  правовых  актовминистерств,  Фонда государственного имущества Кыргызской  Республики,государственных   комитетов  и  административных   ведомств   являетсяМинистерство юстиции Кыргызской Республики.    4.   Тексты   нормативных  правовых  актов   министерств,    Фондагосударственного  имущества  Кыргызской  Республики,   государственныхкомитетов   и  административных  ведомств,  содержащиеся  в   реестре,являются официальными.    5.   Порядок   получения  информации  из  реестра  устанавливаетсяМинистерством юстиции Кыргызской Республики.           II. Порядок государственной регистрации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6. Государственной  регистрации подлежат нормативные правовые актыминистерств,     Фонда    государственного    имущества     КыргызскойРеспублики,  государственных  комитетов  и  административных  ведомствКыргызской  Республики,   затрагивающие  права  и  законные   интересыграждан  или  носящие межведомственный характер,  независимо от  срокаих  действия (постоянные или временные) и характера содержащихся в нихсведений,   в  том числе  с грифами "Для служебного пользования",  "Недля печати" и "Секретно".    7.  Подлежащие  государственной регистрации  нормативные  правовыеакты   министерств,   Фонда  государственного   имущества   КыргызскойРеспублики,  государственных  комитетов  и  административных  ведомствпосле их подписания  (утверждения)  руководителем министерства,  Фондагосударственного    имущества,     государственного     комитета     иадминистративного   ведомства представляются в  десятидневный  срок  втрех  экземплярах  (подлинник  и  две копии)  в  Министерство  юстицииКыргызской Республики.    Представление   на   государственную   регистрацию    нормативногоправового   акта,   принятого  совместно  несколькими  министерствами,государственными    комитетами   и   административными    ведомствами,возлагается  на  орган, который в числе подписавших (утвердивших)  актуказан первым.    К нормативному правовому акту прилагается справка, содержащая:    - основания для издания нормативного правового  акта  (компетенцияминистерства,     Фонда     государственного   имущества    КыргызскойРеспублики,  государственного комитета и административного  ведомства;решение вышестоящего органа, которому поручено или предоставлено праворешать   вопросы,   вошедшие   в  нормативный   правовой   акт;   иныеобстоятельства, послужившие основанием издания акта);    - сведения о ранее принятых нормативных правовых актах по  данномувопросу  и  подготовке  предложений о внесении  в  них  изменений  илипризнании  утратившими силу в связи с принятием акта,  представленногона государственную регистрацию.    Представленный на государственную регистрацию нормативный правовойакт   должен  быть  завизирован,   а  прилагаемая  справка   подписанаруководителем  юридической службы министерства, Фонда государственногоимущества   Кыргызской   Республики,   государственного   комитета   иадминистративного ведомства.    Ответственность  за  представление нормативных  правовых  актов  всоответствии  с  настоящим  Положением на государственную  регистрациювозлагается   на  руководителей министерств,   Фонда  государственногоимущества   Кыргызской   Республики,   государственных   комитетов   иадминистративных ведомств.    8. Регистрация нормативных правовых актов производится  в  течение14   дней  со  дня их представления в Министерство юстиции  КыргызскойРеспублики.    В   случае   необходимости   проведения  многостороннего   анализанормативного правового акта с привлечением экспертов срок  регистрацииможет  быть  продлен Министерством юстиции Кыргызской Республики,   ноне более чем на 30 дней.    9. Нормативные  правовые акты министерств,  Фонда государственногоимущества   Кыргызской   Республики,   государственных   комитетов   иадминистративных  ведомств  вступают  в  силу  после  прохождения  имигосударственной  регистрации (присвоения им  индекса)  и  последующегоофициального  опубликования,  если это затрагивает  интересы  и  праваграждан.    После   государственной  регистрации  один  экземпляр  (подлинник)нормативного правового акта с присвоенным ему регистрационным  номеромнаправляется   министерству,    Фонду    государственного    имуществаКыргызской  Республики, государственному комитету и  административномуведомству.    10. По представленному на государственную регистрацию нормативномуправовому    акту    проводится   правовой  анализ  соответствия   егозаконодательным   актам  Кыргызской  Республики,   указам   ПрезидентаКыргызской   Республики,   постановлениям   Правительства   КыргызскойРеспублики.    11. Реестр нормативных правовых актов содержит следующие данные:    - наименование органа, принявшего акт;    - вид акта;    -  дату  принятия акта, внесения в него изменений и  дополнений  иномер акта;    - наименование акта;    -  дату  вступления  в силу акта и внесения  в  него  изменений  идополнений;    - полный текст нормативных положений акта с изменениями;    - действие акта во времени;    - классификационный код акта.    Классификатор   содержания,  применяемый  для   ведения   реестра,утверждается учредителем реестра.          III. Отказ в государственной регистрации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12. Отказ в государственной регистрации нормативных правовых актовминистерств,     Фонда    государственного    имущества     КыргызскойРеспублики, государственных  комитетов  и административных ведомств  суказаниями об устранении недостатков акта направляется в представившийего  орган  в следующих случаях:    - если акт противоречит нормативному акту высшего уровня или  инымобразом нарушает действующую правовую систему;    - если акт издан с нарушением  формальных  требований  юридическойтехники;    - если акт  ущемляет  установленные  законодательством  КыргызскойРеспублики  права  граждан либо возлагает на  них  не  предусмотренныезаконодательством Кыргызской Республики обязанности;    - если акт выходит за пределы компетенции органа, его издавшего;    -  если  акт  не  согласован  с заинтересованными  министерствами,Фондом     государственного    имущества    Кыргызской     Республики,государственными  комитетами и административными  ведомствами,   когдатакое  согласование  в  соответствии  с  законодательством  КыргызскойРеспублики является обязательным.    13.   Нормативные   правовые  акты,  которым   в   государственнойрегистрации  отказано,  возвращаются Министерством юстиции  КыргызскойРеспублики   издавшему    их   органу  с   указанием   на   допущенноенесоответствие законодательству Кыргызской Республики.    Орган, представивший  нормативный  правовой акт на государственнуюрегистрацию  в Министерство юстиции Кыргызской Республики,   обязан  втечение 14 дней рассмотреть указания Министерства.    В   случае   неисполнения  данного  предписания  Министр   юстицииКыргызской    Республики  и  его  заместители  имеют  право   наложитьадминистративный    штраф    согласно   законодательству    КыргызскойРеспублики.             IV. Ведение и использование реестра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14. Ведущий  реестра  выполняет при его ведении и функционированииследующие основные функции:    - координирует работу по интеграции реестра;    -    организует    ведение   необходимых   для   работы    реестраклассификаторов   в  соответствии  с республиканскими классификаторамии реестровыми кодами;    - вводит, обрабатывает и выдает данные реестра;    - принимает меры по обеспечению защиты данных и их сохранности;    - осуществляет передачу в архив поколений данных реестра,  а такжепередачу этих данных в другие реестры и базы данных.    15.  Информация  из  реестра  выдается в  объеме,  предусмотренномпунктом 11 настоящего Положения.    16.  Данные  реестра  могут использоваться  всеми  юридическими  ифизическими лицами. Выдача данных из реестра осуществляется за плату.    Полный  текст  нормативного правового акта не  выдается,   если  внормативном   правовом   акте   содержится   ссылка   на   ограничениеопубликования.    17. Обмен  информацией между реестром нормативных правовых актов идругими государственными реестрами осуществляется бесплатно.    18.  При   рассылке  и опубликовании нормативного  правового  актауказание   на  номер  и  дату  государственной  регистрации   являетсяобязательным.    19. Изменения и дополнения,  вносимые в нормативные правовые акты,прошедшие   государственную  регистрацию,   подлежат   регистрации   впорядке, установленном настоящим Положением.                           ЗАКОН              КЫРГЫЗСКОЙ РЕСПУБЛИКИ              О внесении  дополнений в Кодекс Кыргызской Республики              об административных правонарушениях                  Статья   1.   Дополнить    Кодекс    Кыргызской   Республики    обадминистративных правонарушениях от 7 декабря  1984 года  (  ВедомостиВерховного Совета  Киргизской  ССР ,1984 г. Приложение  к  №23,ст .193) статьями  163-5,163-6,221-5 следующего содержания :         «Статья  163-5.  Непредставление  нормативных правовых  актов    министерств      и     административных     ведомств      ,носящих    общеобязательный характер, на  государственную регистрацию                       Непредставление      в    установленном     законодательством    Кыргызской   Республики   порядке   нормативных   правовых   актов    министерств     и     административных   ведомств     ,    носящих    общеобязательный характер ,на  государственную регистрацию.         Влечет   наложение   штрафа   на должностных  лиц  в  размере    двадцати  минимальных ставок  заработной  платы .         «Статья     163-6.    Осуществление     деятельности      без    соответствующей  перерегистрации  юридического лица ,  филиала   ,    представительства         Осуществление  деятельности  без перерегистрации юридического    лица,  филиала  , представительства    в случаях , предусмотренных    законодательством  Кыргызской Республики                       Влечет   наложение   штрафа  на  должностных  лиц  в  размере    десяти  минимальных савок  заработной  платы;         «Статья 221-5.Министерство юстиции Кыргызской Республики         1.Министерство  юстиции Кыргызской Республики   рассматривает    дела    об   административных  правонарушениях  ,  предусмотренных    статьей 163-5,163-6 настоящего  Кодекса .         2.рассматривать  дела  об административных правонарушениях  и    налагать    административные  взыскание   от  имени   Министерства    юстиции    Кыргызской  Республики  вправе  :   начальник    отдела    систематизации законодательства  , регистрации актов   министерств    и  административных  ведомств и правовой  информации  ,  начальник    управления  по регистрации юридических лиц».                  Статья   2.   Настоящий  Закон   вступает  в   силу    с   моментаопубликования .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zoisbep8d7kbvg0z_kj">
      <w:r>
        <w:rPr>
          <w:rFonts w:ascii="Arial" w:cs="Arial" w:eastAsia="Arial" w:hAnsi="Arial"/>
          <w:color w:val="132D3F"/>
          <w:sz w:val="16"/>
          <w:szCs w:val="16"/>
          <w:u w:val="single"/>
        </w:rPr>
        <w:t xml:space="preserve">dalil.kg/document/34593</w:t>
      </w:r>
    </w:hyperlink>
  </w:p>
  <w:p>
    <w:pPr>
      <w:spacing w:after="0" w:before="40"/>
      <w:jc w:val="center"/>
    </w:pPr>
    <w:hyperlink w:history="1" r:id="rIdkozuynhunxuny6pbljl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s-i6blkukx2ir9kcc1g" Type="http://schemas.openxmlformats.org/officeDocument/2006/relationships/hyperlink" Target="https://dalil.kg/document/5741" TargetMode="External"/><Relationship Id="rIdqzp5eubyrfreymgtmbxgs" Type="http://schemas.openxmlformats.org/officeDocument/2006/relationships/hyperlink" Target="https://dalil.kg/document/345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zoisbep8d7kbvg0z_kj" Type="http://schemas.openxmlformats.org/officeDocument/2006/relationships/hyperlink" Target="https://dalil.kg/document/34593" TargetMode="External"/><Relationship Id="rIdkozuynhunxuny6pbljl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2026-09-25T01:59:30.043Z</dcterms:created>
  <dcterms:modified xsi:type="dcterms:W3CDTF">2026-09-25T01:59:30.043Z</dcterms:modified>
</cp:coreProperties>
</file>

<file path=docProps/custom.xml><?xml version="1.0" encoding="utf-8"?>
<Properties xmlns="http://schemas.openxmlformats.org/officeDocument/2006/custom-properties" xmlns:vt="http://schemas.openxmlformats.org/officeDocument/2006/docPropsVTypes"/>
</file>