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asupbgtgauw8efpgpfvf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434            ПОСТАНОВЛЕНИЕ ПРАВИТЕЛЬСТВА КЫРГЫЗСКОЙ РЕСПУБЛИКИ           О реализации промышленной политики, реформировании       промышленности, повышении качества управления, заложенных       в экономической стратегии Кыргызской Республики на период          до 2005 года и индикативном социально-экономическом                        плане на 1996-1998 годы     Правительство Кыргызской Республики отмечает,  что  стратегическойцелью   государственной   промышленной  политики   является   созданиеструктурно-сбалансированного  промышленного  сектора    в    экономикереспублики  с конкурентоспособной продукцией на внутреннем  и  внешнемрынках.    В  соответствии  с  Комплексной программой  структурных  реформ  иэкономической  стратегии  развития Кыргызской Республики на период  до2005  года  приняты  меры  по ускорению структурных  преобразований  впромышленности,   проведены  перепрофилирование,   санация   отдельныхпредприятий, начал реализовываться механизм банкротства.    Действия Правительства  Кыргызской  Республики  были направлены наобеспечение  стабилизации  промышленного  комплекса  путем    адреснойгосударственной    поддержки   предприятий    приоритетных    отраслейпромышленности,  инвестиционного стимулирования  за  счет  привлеченияиностранного  капитала,  совершенствования  антимонопольной  политики,обеспечения развития предпринимательства.    Концепция выхода из промышленного кризиса основывалась на том, чтонаряду  с  жесткой  финансовой политикой был отобран ряд  предприятий,наиболее значительных для экономики,  которые были реструктуризированыили  ликвидированы.  На проведение процедуры финансового  оздоровлениятолько   по    линии   программы  "PESAC"  было  израсходовано   311,6млн.сомов.   Кроме того, на пополнение оборотных средств и техническоеперевооружение  было выделено  258,2 млн.сомов и иностранных  кредитовна  сумму  56,2  млн.долларов  США.  В основном  все  реорганизованныепредприятия работают достаточно стабильно.    В текущем году выделены кредиты из бюджета в сумме  9,1  млн.сомовпредприятиям,    выпускающим  экспортоориентированную   продукцию,   8млн.сомов  под  сезонную  закупку шерсти  и  кожевенного  сырья.   Длямодернизации действующих  и  создания новых производств  в  пищевой  иперерабатывающей промышленности оказана финансовая поддержка  в  сумме14,6 млн.сомов.    В   стадии   реализации  находится  программа  "Экспорт".   Даннойпрограммой  предусмотрен  ряд  мер финансовой  поддержки  промышленныхпроизводств, выпускающих или способных выпускать экспортную продукцию.Определен   на   всех   уровнях   управления    перечень    конкретныхэкспортоориентированных  предприятий,   которые    могут   производитьконкурентоспособную продукцию. Обеспечивается по ним поиск  источниковфинансирования  за  счет  отечественных и иностранных  инвесторов  подконкретные бизнес-проекты.    Данные меры позволили уже в 1996 году увеличить экспорт  продукциина    23,6   процента,    и   хотя  сальдо  торгового   баланса   покаотрицательное,   зато   наметилось  некоторое   улучшение    структурыимпорта.  В  частности, уменьшилась доля импорта по энергоресурсам, попродукции     легкой    промышленности    и    сельского    хозяйства.Прорабатываются   другие    протекционистские   меры    в    поддержкуэкспортоориентированных производств.    Решаются вопросы по привлечению в  промышленный  сектор  экономикисредств  зарубежных  инвесторов  как  по  линиям  межправительственныхкредитов,   так и частных. Основные усилия и средства были  направленына  развитие приоритетных отраслей промышленности, таких как легкая  ипищевая,  базирующихся  на местных сырьевых источниках.   Определеннаяинвестиционная   политика   проведена  в  горнодобывающей  отрасли   итопливно-энергетическом комплексе,  имеющих жизненно  важное  значениедля  нормального функционирования экономики всей республики.    Важным моментом государственной политики в  области  экономическихпреобразований    промышленного  сектора   были   вопросы   снятия   спредприятий  излишней  финансовой нагрузки в виде  находящихся  на  ихбалансе многочисленных  объектов  коммунального хозяйства и социально-бытового  назначения. Данную работу предполагается закончить  в  1997-1998 годах с помощью проекта Всемирного банка.    В    качестве   реализации   политики   финансового   оздоровленияпромышленного    сектора   экономики   специальным   правительственнымрешением была изыскана возможность списания штрафных санкций  и  пени,начисленных начиная с 1992 по 1996 год включительно.    Достигнуты определенные положительные  сдвиги  в  развитии  малогобизнеса  и  предпринимательских структур. Число  действующих  малых  ичастных предприятий достигло более 5 тысяч, кооперативов - более 200 счисленностью  работающих около 51 тысячи человек. За первое  полугодиетекущего  года  предпринимательским сектором произведено  промышленнойпродукции  на  88,2  млн.сомов,  что составляет 1,2 процента от общегообъема промышленного производства республики.    Вместе с тем необходимо отметить,  что проводимые министерствами иадминистративными  ведомствами,  промышленными предприятиями  меры  пореформированию   промышленного  производства  недостаточны.   В  целомпромышленная   политика   не  привела  к  стабилизации   и   улучшениюфинансового  состояния предприятий и отрасли в целом.    С  полугодовым  индикативным планом не справились  21  предприятиемашиностроительной  отрасли,   17  - легкой  промышленности.  На  99,4процента    выполнили    индикативный   план   предприятия     пищевойпромышленности,  92,1 процента - топливного комплекса.    Не   обеспечено  выполнение  индикативных  показателей  по   такимважнейшим видам продукции, как электроэнергия, электродвигатели  малоймощности,   центробежные   погружные   насосы,   стеновые   материалы,хлопчатобумажные  ткани,  ковры, сахар-песок,  добыча  нефти  и  газа,сурьмы, ртути и других.    Общий   объем  капитальных  вложений,   направленный  на  развитиепроизводственной  базы,  составил всего 68,7 процента  при  намеченныхиндикативным планом 110,3 процента к предыдущему году.    На  складах   продолжают   накапливаться  остатки  нереализованнойпродукции.  Каждое  третье предприятие работает с убытком,  в  мае  неработало 132  предприятия,  или  24  процента  от общего их числа,   виюне - 111 предприятий, или 20 процентов.    Нарастание неплатежей  связано с продолжающимся функционирование впроизводстве   и   на    рынке    низкорентабельных    и     убыточныхпредприятий.   Большая    доля  (63,8  процента)   общей   дебиторскойзадолженности в республике приходится на предприятия промышленности.    Фонд    государственного    имущества    Кыргызской    Республики,Министерство внешней торговли и промышленности Кыргызской  Республики,Министерство   финансов Кыргызской Республики,  другие министерства  иадминистративные   ведомства,   курирующие  производство,    проявляютмедлительность   в   реструктуризации   жизнеспособных    предприятий,создании   новых  производств, ускорении ликвидации неплатежеспособныхпредприятий и привлечении иностранных инвестиций.    До конца не определены приоритеты направлений  в  части  выделенияпроизводств   с   высокой  эластичностью  спроса  на   их   продукцию,устойчивыми    темпами    роста    производительности,      эффективноспособствующих расширению занятости.  Слабо  осуществляется   комплексмер  по расширению сети совместных предприятий, финансово-промышленныхгрупп как с отечественными, так и иностранными партнерами.    Не  везде  используется механизм ускоренной  амортизации  с  цельюобновления   производственных фондов.  Не реализованы  в  полной  мерерычаги  оживления  производства за счет внедрения и активизации  рынкаценных бумаг, развития лизинга, внедрения корпоративного управления.    Серьезные отставания имеют место в реализации мер  по  наращиваниювыпуска   продукции,   поставляемой   на  экспорт.   В  основном   этокасается   внедрения  новых  подходов  в  налогообложении   экспортно-импортных операций и экспортных производств.  Имеют место недостатки ворганизационных  условиях для стимулирования инвестиций.  Существующиеминистерства  и  административные ведомства работают  по  вертикальнымсвязям,   в то время как горизонтальные связи практически не  развиты.Роль    отраслевых    министерств,    других    правительственных    инеправительственных организаций в привлечении инвестиций не  адекватнаих функциям, так как они имеют множество других обязанностей.    Слабо   внедряются   передовые  методы   реформирования   секторовпромышленности.   Многие схемы рациональной организации  производства,загрузки  производственных  мощностей и другие  не  прорабатываются  снепосредственными производителями продукции.  Анализ показывает,   чтопредприятия  не  работают  над  вопросами  снижения   эксплуатационныхрасходов,   внедрения  узкоспециализированных,   быстроперестраиваемыхпроизводств,   тем самым невозможно проводить процессы  наполнения  ихтехническим "ноу-хау".  Отсутствуют субподрядные группы,  занимающиесявопросами внутриотраслевых связей, изучением и освоением рынка.    Практически   без   внимания  остались  вопросы   модернизации   итехнического перевооружения предприятий.  Более 80 процентов имеющихсясредств производства самортизировали, с 1991 года практически ни  однопредприятие не провело полного технического перевооружения.    Необходимо серьезно  пересмотреть  политику  предоставления помощипредприятиям  за  счет  бюджетных ссуд  и  иностранных  кредитов.   Вомногих  случаях   она   оказалась   неэффективной,   поскольку    былапредоставлена предприятиям-банкротам.    Пока не  стало  составной  частью промышленной политики развитие иподдержка  предпринимательства. В предпринимательском  движении  четконеопределены   приоритеты,   по  которым  будет  оказана   необходимаяфинансовая  и  консультационная помощь  со   стороны   государственныхструктур.       Бизнес-проекты,     вносимые      на      рассмотрениепредпринимательскими структурами, как правило,  не отличаются глубинойпроработки, незначительны для экономики  республики.  В республике  несоздана  система повышения качества управления через всеобщее обучениекадров руководящего звена.    В   целях    проведения  дальнейшей  целенаправленной  работы   пореформированию  промышленности  Правительство  Кыргызской   Республикипостановляет:    1. Отметить недостаточную работу Министерства внешней  торговли  ипромышленности    Кыргызской   Республики,    Фонда   государственногоимущества  Кыргызской  Республики,  Министерства  финансов  КыргызскойРеспублики  по реформированию промышленного сектора экономики.    2.  Министерству  внешней  торговли  и  промышленности  КыргызскойРеспублики,  Фонду  государственного имущества Кыргызской  Республики,Министерству    финансов   Кыргызской   Республики     совместно     сзаинтересованными министерствами  и  административными  ведомствами  к1 октября 1997 года разработать план реформирования промышленности.    3.   Фонду   государственного  имущества  Кыргызской   Республики,Министерству внешней торговли и промышленности Кыргызской Республики:    -  составить   график  и  приступить к  процедуре  банкротства  попредприятиям-должникам   в   соответствии   с    Законом    КыргызскойРеспублики  "О банкротстве";    -   в   месячный  срок  представить  в  Правительство   КыргызскойРеспублики    механизм,    стимулирующий   реализацию    излишних    инеиспользуемых активов предприятий;    -   в   месячный  срок  представить  в  Правительство   КыргызскойРеспублики    предложения   по   улучшению    качественного    составаруководителей  предприятий.    4.   Министерству  финансов  Кыргызской  Республики,  Министерствувнешней  торговли  и  промышленности Кыргызской Республики  прекратитьпрактику получения межправительственных кредитов под правительственныегарантии для предприятий, переориентировав кредиты на инфраструктурныегосударственные проекты.    5. Контроль  за  исполнением настоящего постановления возложить наМинистра  внешней  торговли  и  промышленности  Кыргызской  РеспубликиИордана   А.А.   и   Председателя  Фонда  государственного   имуществаКыргызской Республики Сарыгулова А.И.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qp8-7vc_nj22cugyv3a">
      <w:r>
        <w:rPr>
          <w:rFonts w:ascii="Arial" w:cs="Arial" w:eastAsia="Arial" w:hAnsi="Arial"/>
          <w:color w:val="132D3F"/>
          <w:sz w:val="16"/>
          <w:szCs w:val="16"/>
          <w:u w:val="single"/>
        </w:rPr>
        <w:t xml:space="preserve">dalil.kg/document/34606</w:t>
      </w:r>
    </w:hyperlink>
  </w:p>
  <w:p>
    <w:pPr>
      <w:spacing w:after="0" w:before="40"/>
      <w:jc w:val="center"/>
    </w:pPr>
    <w:hyperlink w:history="1" r:id="rIdrx8qr78daa7d6wt2qwqg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upbgtgauw8efpgpfvf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qp8-7vc_nj22cugyv3a" Type="http://schemas.openxmlformats.org/officeDocument/2006/relationships/hyperlink" Target="https://dalil.kg/document/34606" TargetMode="External"/><Relationship Id="rIdrx8qr78daa7d6wt2qwqg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2026-09-27T18:45:35.592Z</dcterms:created>
  <dcterms:modified xsi:type="dcterms:W3CDTF">2026-09-27T18:45:35.592Z</dcterms:modified>
</cp:coreProperties>
</file>

<file path=docProps/custom.xml><?xml version="1.0" encoding="utf-8"?>
<Properties xmlns="http://schemas.openxmlformats.org/officeDocument/2006/custom-properties" xmlns:vt="http://schemas.openxmlformats.org/officeDocument/2006/docPropsVTypes"/>
</file>