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ugv0rcxlqv0zxe3yet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марта 2019 года № 98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28 июля 1997 года N 443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реализации Указа Президента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6 мая 1997 года "О преобразовании школы-гимназии N 5</w:t>
      </w:r>
    </w:p>
    <w:p>
      <w:r>
        <w:rPr>
          <w:rFonts w:ascii="Arial" w:cs="Arial" w:eastAsia="Arial" w:hAnsi="Arial"/>
          <w:sz w:val="24"/>
          <w:szCs w:val="24"/>
        </w:rPr>
        <w:t xml:space="preserve">города Бишкек в Национальную компьютерную гимназию"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(В редакции постановлений Правительства КР от 23 декабря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№ 951, </w:t>
      </w:r>
      <w:hyperlink w:history="1" r:id="rIdrctihrugeiu5d_vqcu6ax">
        <w:r>
          <w:rPr>
            <w:rFonts w:ascii="Arial" w:cs="Arial" w:eastAsia="Arial" w:hAnsi="Arial"/>
            <w:b/>
            <w:bCs/>
            <w:color w:val="1D4ED8"/>
            <w:sz w:val="20"/>
            <w:szCs w:val="20"/>
            <w:u w:val="single"/>
          </w:rPr>
          <w:t xml:space="preserve">24 мая 2011 года № 239</w:t>
        </w:r>
      </w:hyperlink>
      <w:r>
        <w:rPr>
          <w:rFonts w:ascii="Arial" w:cs="Arial" w:eastAsia="Arial" w:hAnsi="Arial"/>
          <w:b/>
          <w:b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от 6 мая 1997</w:t>
      </w:r>
    </w:p>
    <w:p>
      <w:r>
        <w:rPr>
          <w:rFonts w:ascii="Arial" w:cs="Arial" w:eastAsia="Arial" w:hAnsi="Arial"/>
          <w:sz w:val="24"/>
          <w:szCs w:val="24"/>
        </w:rPr>
        <w:t xml:space="preserve">года   "О   преобразовании  школы-гимназии  N  5   города   Бишкек   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  компьютерную  гимназию" и  в  целях  отбора  и  обучения</w:t>
      </w:r>
    </w:p>
    <w:p>
      <w:r>
        <w:rPr>
          <w:rFonts w:ascii="Arial" w:cs="Arial" w:eastAsia="Arial" w:hAnsi="Arial"/>
          <w:sz w:val="24"/>
          <w:szCs w:val="24"/>
        </w:rPr>
        <w:t xml:space="preserve">наиболее  талантливой  молодежи  Правительство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 Образовать в системе Министерства образования, науки и культуры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на  базе школы-гимназии  N  5  города   Бишкек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Национальную  компьютерную  гимназию  с  углубленным  изучением  основ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информатики и вычислительной техники с пришкольным интернатом  на  320</w:t>
      </w:r>
    </w:p>
    <w:p>
      <w:r>
        <w:rPr>
          <w:rFonts w:ascii="Arial" w:cs="Arial" w:eastAsia="Arial" w:hAnsi="Arial"/>
          <w:sz w:val="24"/>
          <w:szCs w:val="24"/>
        </w:rPr>
        <w:t xml:space="preserve">учащихся   с  целью отбора, обучения наиболее талантливой молодежи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новейших научных достижений и мировых стандартов.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Министерству   финансов  Кыргызской  Республики  совместно   с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Министерством образования,  науки и культуры Кыргызской Республики  до</w:t>
      </w:r>
    </w:p>
    <w:p>
      <w:r>
        <w:rPr>
          <w:rFonts w:ascii="Arial" w:cs="Arial" w:eastAsia="Arial" w:hAnsi="Arial"/>
          <w:sz w:val="24"/>
          <w:szCs w:val="24"/>
        </w:rPr>
        <w:t xml:space="preserve">1   августа   1997   года  решить  вопрос о  выделении  дополнительных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ассигнований   на  капитальный  ремонт,   материально-техническое    и</w:t>
      </w:r>
    </w:p>
    <w:p>
      <w:r>
        <w:rPr>
          <w:rFonts w:ascii="Arial" w:cs="Arial" w:eastAsia="Arial" w:hAnsi="Arial"/>
          <w:sz w:val="24"/>
          <w:szCs w:val="24"/>
        </w:rPr>
        <w:t xml:space="preserve">учебно-методическое  оснащение Национальной  компьютерной  гимназии  с</w:t>
      </w:r>
    </w:p>
    <w:p>
      <w:r>
        <w:rPr>
          <w:rFonts w:ascii="Arial" w:cs="Arial" w:eastAsia="Arial" w:hAnsi="Arial"/>
          <w:sz w:val="24"/>
          <w:szCs w:val="24"/>
        </w:rPr>
        <w:t xml:space="preserve">пришкольным интернатом.</w:t>
      </w:r>
    </w:p>
    <w:p>
      <w:r>
        <w:rPr>
          <w:rFonts w:ascii="Arial" w:cs="Arial" w:eastAsia="Arial" w:hAnsi="Arial"/>
          <w:sz w:val="24"/>
          <w:szCs w:val="24"/>
        </w:rPr>
        <w:t xml:space="preserve">3. Перевести Национальную компьютерную гимназию с  1  января  1998</w:t>
      </w:r>
    </w:p>
    <w:p>
      <w:r>
        <w:rPr>
          <w:rFonts w:ascii="Arial" w:cs="Arial" w:eastAsia="Arial" w:hAnsi="Arial"/>
          <w:sz w:val="24"/>
          <w:szCs w:val="24"/>
        </w:rPr>
        <w:t xml:space="preserve">года на финансирование из республиканского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4.   Установить,   что  сумма  средств,  выделяемых   на   питание</w:t>
      </w:r>
    </w:p>
    <w:p>
      <w:r>
        <w:rPr>
          <w:rFonts w:ascii="Arial" w:cs="Arial" w:eastAsia="Arial" w:hAnsi="Arial"/>
          <w:sz w:val="24"/>
          <w:szCs w:val="24"/>
        </w:rPr>
        <w:t xml:space="preserve">воспитанников,  проживающих в интернате при Национальной  компьютерной</w:t>
      </w:r>
    </w:p>
    <w:p>
      <w:r>
        <w:rPr>
          <w:rFonts w:ascii="Arial" w:cs="Arial" w:eastAsia="Arial" w:hAnsi="Arial"/>
          <w:sz w:val="24"/>
          <w:szCs w:val="24"/>
        </w:rPr>
        <w:t xml:space="preserve">гимназии,  определяется согласно пункту 7 приложения  к  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  16  мая 1994 года N  329  "О</w:t>
      </w:r>
    </w:p>
    <w:p>
      <w:r>
        <w:rPr>
          <w:rFonts w:ascii="Arial" w:cs="Arial" w:eastAsia="Arial" w:hAnsi="Arial"/>
          <w:sz w:val="24"/>
          <w:szCs w:val="24"/>
        </w:rPr>
        <w:t xml:space="preserve">денежных   нормах,   расходах   на  питание   в   социально-культурных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учреждениях, размерах доплаты спортивным судьям и денежных  нормах  за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 в соревнованиях".</w:t>
      </w:r>
    </w:p>
    <w:p>
      <w:r>
        <w:rPr>
          <w:rFonts w:ascii="Arial" w:cs="Arial" w:eastAsia="Arial" w:hAnsi="Arial"/>
          <w:sz w:val="24"/>
          <w:szCs w:val="24"/>
        </w:rPr>
        <w:t xml:space="preserve">5.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Национальной  компьютерной</w:t>
      </w:r>
    </w:p>
    <w:p>
      <w:r>
        <w:rPr>
          <w:rFonts w:ascii="Arial" w:cs="Arial" w:eastAsia="Arial" w:hAnsi="Arial"/>
          <w:sz w:val="24"/>
          <w:szCs w:val="24"/>
        </w:rPr>
        <w:t xml:space="preserve">гимназии.</w:t>
      </w:r>
    </w:p>
    <w:p>
      <w:r>
        <w:rPr>
          <w:rFonts w:ascii="Arial" w:cs="Arial" w:eastAsia="Arial" w:hAnsi="Arial"/>
          <w:sz w:val="24"/>
          <w:szCs w:val="24"/>
        </w:rPr>
        <w:t xml:space="preserve">6. Предусмотреть  в  Национальной  компьютерной  гимназии  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классов   на  подгруппы  при изучении русского и иностранного  языков,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информатики   и  вычислительной  техники,   профильных   предметов   и</w:t>
      </w:r>
    </w:p>
    <w:p>
      <w:r>
        <w:rPr>
          <w:rFonts w:ascii="Arial" w:cs="Arial" w:eastAsia="Arial" w:hAnsi="Arial"/>
          <w:sz w:val="24"/>
          <w:szCs w:val="24"/>
        </w:rPr>
        <w:t xml:space="preserve">физкультуры при наличии в классах 20 человек и более.</w:t>
      </w:r>
    </w:p>
    <w:p>
      <w:r>
        <w:rPr>
          <w:rFonts w:ascii="Arial" w:cs="Arial" w:eastAsia="Arial" w:hAnsi="Arial"/>
          <w:sz w:val="24"/>
          <w:szCs w:val="24"/>
        </w:rPr>
        <w:t xml:space="preserve">7.  Установить  надбавки  к  ставкам заработной  платы 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  компьютерной  гимназии  в  размере  до  15   процентов</w:t>
      </w:r>
    </w:p>
    <w:p>
      <w:r>
        <w:rPr>
          <w:rFonts w:ascii="Arial" w:cs="Arial" w:eastAsia="Arial" w:hAnsi="Arial"/>
          <w:sz w:val="24"/>
          <w:szCs w:val="24"/>
        </w:rPr>
        <w:t xml:space="preserve">дифференцированно   в  зависимости  от  профессионального   мастерства</w:t>
      </w:r>
    </w:p>
    <w:p>
      <w:r>
        <w:rPr>
          <w:rFonts w:ascii="Arial" w:cs="Arial" w:eastAsia="Arial" w:hAnsi="Arial"/>
          <w:sz w:val="24"/>
          <w:szCs w:val="24"/>
        </w:rPr>
        <w:t xml:space="preserve">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(В редакции постановления Правительства КР от 23 декабря 2004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года № 951)</w:t>
      </w:r>
    </w:p>
    <w:p>
      <w:r>
        <w:rPr>
          <w:rFonts w:ascii="Arial" w:cs="Arial" w:eastAsia="Arial" w:hAnsi="Arial"/>
          <w:sz w:val="24"/>
          <w:szCs w:val="24"/>
        </w:rPr>
        <w:t xml:space="preserve">8.   Учитывая    необходимость  разработки   эффективных   учебных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   технологий  и   программ,   установить    заместителю</w:t>
      </w:r>
    </w:p>
    <w:p>
      <w:r>
        <w:rPr>
          <w:rFonts w:ascii="Arial" w:cs="Arial" w:eastAsia="Arial" w:hAnsi="Arial"/>
          <w:sz w:val="24"/>
          <w:szCs w:val="24"/>
        </w:rPr>
        <w:t xml:space="preserve">директора   по  компьютерной   технологии   Национальной  компьютерной</w:t>
      </w:r>
    </w:p>
    <w:p>
      <w:r>
        <w:rPr>
          <w:rFonts w:ascii="Arial" w:cs="Arial" w:eastAsia="Arial" w:hAnsi="Arial"/>
          <w:sz w:val="24"/>
          <w:szCs w:val="24"/>
        </w:rPr>
        <w:t xml:space="preserve">гимназии  надбавку к должностному окладу в размере  35  процентов   от</w:t>
      </w:r>
    </w:p>
    <w:p>
      <w:r>
        <w:rPr>
          <w:rFonts w:ascii="Arial" w:cs="Arial" w:eastAsia="Arial" w:hAnsi="Arial"/>
          <w:sz w:val="24"/>
          <w:szCs w:val="24"/>
        </w:rPr>
        <w:t xml:space="preserve">минимальной 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    9.(Утратил силу в соответствии с </w:t>
      </w:r>
      <w:hyperlink w:history="1" r:id="rId0qjokiekxwbxoy3il8wdb">
        <w:r>
          <w:rPr>
            <w:rFonts w:ascii="Arial" w:cs="Arial" w:eastAsia="Arial" w:hAnsi="Arial"/>
            <w:b/>
            <w:b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/>
          <w:bCs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от 24 мая 2011 года № 239)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ugv0rcxlqv0zxe3yetuc" Type="http://schemas.openxmlformats.org/officeDocument/2006/relationships/hyperlink" Target="http://kodeks.duckdns.org/document/13343" TargetMode="External"/><Relationship Id="rIdrctihrugeiu5d_vqcu6ax" Type="http://schemas.openxmlformats.org/officeDocument/2006/relationships/hyperlink" Target="http://kodeks.duckdns.org/document/92610" TargetMode="External"/><Relationship Id="rId0qjokiekxwbxoy3il8wdb" Type="http://schemas.openxmlformats.org/officeDocument/2006/relationships/hyperlink" Target="http://kodeks.duckdns.org/document/92610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2026-09-23T11:05:22.858Z</dcterms:created>
  <dcterms:modified xsi:type="dcterms:W3CDTF">2026-09-23T11:05:22.858Z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