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uwat4s3cux3t95qzrt5j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августа 1997 года N 452                                ПОЛОЖЕНИЕ            о порядке расходования средств со специального               счета Социального фонда при Правительстве                         Кыргызской Республики     Настоящее  Положение  разработано на  основании  Указа  ПрезидентаКыргызской   Республики  от  27  сентября  1996   года   "О   передачеприватизационных    купонов,    нереализованных    в    ходе    обменаспециальных   платежных средств, на цели поддержки социально  уязвимыхслоев  населения" и постановления  Правительства Кыргызской Республикиот  21  августа  1996  года N 396 "О порядке капитализации  средств  ивыплаты   пенсий  и  компенсаций   по  трудовому   увечью   работникамликвидируемых или реорганизуемых предприятий и организаций".    1.   Фонд  государственного  имущества  Кыргызской  Республики  посогласованию   с   Социальным  фондом  при  Правительстве   КыргызскойРеспублики  на приватизационные купоны, нереализованные в ходе обмена,приобретает  акции предприятий госконцерна "Кыргызалтын",  акционерныхобществ  "Кыргызэнерго" и "Кыргызтелеком" по  курсу,   сложившемуся  входе проведения купонных аукционов по соответствующим предприятиям.    2. Дивиденды,  полученные по акциям этих предприятий, направляютсяна  специальный  счет  Социального фонда при Правительстве  КыргызскойРеспублики.    3. Право получения дивидендов по акциям,  приобретенным в обмен нанереализованные   приватизационные  купоны,  и  их   целенаправленногоиспользования  предоставляется  Социальному  фонду  при  ПравительствеКыргызской Республики.    4.  Средства,   полученные  по акциям, направляются  на  следующиевыплаты:    - пенсии по инвалидности, назначенные в связи с трудовым увечьем;    -   компенсации   для   возмещения  вреда   по   проценту   утратытрудоспособности    инвалидам,    получившим   трудовое    увечье    ипрофессиональное  заболевание  на ликвидируемых и  реорганизуемых  безправопреемника предприятиях, учреждениях, хозяйствах;    - компенсации  в связи со смертью кормильца в размере 50 процентовот наименьшего размера трудовой пенсии;    -   компенсации   инвалидам,    получившим   трудовое   увечье   ипрофзаболевание на ликвидированных и реорганизованных предприятиях безправопреемника  и выехавшим на постоянное место жительства за  пределыреспублики;    -   компенсации  на  оздоровление  (санаторно-курортное   лечение,включая  транспортные  расходы,  согласно законодательству  КыргызскойРеспублики);    -   компенсации   на   профилактическое   лечение,   связанное   спрофзаболеванием работника и установленные ВТЭК;    - льготные текущие пенсии работникам по списку N 2 при  ликвидациии реорганизации предприятий без правопреемника.    5. Согласно действующему положению ликвидируемые и  реорганизуемыебез   правопреемника  предприятия,   имеющие  инвалидов  по  трудовомуувечью, обязаны производить расчет капитализируемой суммы для  выплатыбудущей пенсии  по  инвалидности,  компенсаций  по трудовому увечью  ипо потере кормильца.  Районные,  городские отделения Социального фондапри  Правительстве  Кыргызской Республики на основании акта  принимаютвсе  дела  по  выплате  компенсаций  работникам,  получившим  трудовоеувечье, и ставят их на учет.    6. Льготные пенсии по списку N 2 до достижения работником  полногопенсионного   возраста   и   пенсии по инвалидности  выплачиваются  поместу  жительства  получателя на общих основаниях.  Выплаченная  суммаэтих  пенсий возмещается из спецсчета на счет N 807 Социального  фондапри Правительстве Кыргызской Республики.    7.   Выплаты   перечисленных  в  пункте  4  настоящего   Положениякомпенсаций   производятся   Социальным   фондом   при   ПравительствеКыргызской    Республики   на   основании   списков   получателей    исоответствующих  юридических  документов  (заключения  ВТЭК,   акт   онесчастном случае и др.),  переданных ликвидируемыми  предприятиями  вСоциальный  фонд  при  Правительстве Кыргызской  Республики  по  местунахождения этих предприятий.    8.   Районные   и  городские  отделения  Социального   фонда   приПравительстве Кыргызской Республики контролируют сроки действия группыинвалидности,  определение процента утраты  трудоспособности  и  времяпрохождения ВТЭК.    9. Компенсации  несовершеннолетним  детям выплачиваются на каждогоребенка  до  достижения им 16-летнего возраста. В  случае  продолженияучебы на основании справки учебного заведения выплата производится  додостижения 21 года.    10.  Районные   и   городские   отделения  Социального  фонда  приПравительстве   Кыргызской   Республики  ежеквартально    представляютСоциальному  фонду  при Правительстве Кыргызской  Республики  отчет  очисленности  инвалидов и выплаченной сумме пенсий по  инвалидности  польготному   списку   N  2,   а   также   компенсаций,    связанных   свозмещением   ущерба   по   трудовому   увечью   и   профессиональномузаболеванию.    11.  Социальный   фонд  при  Правительстве  Кыргызской  Республикиотражает   сведения  о  поступивших  средствах  и  расходах  спецсчета"Возмещение ущерба инвалидам,  получившим трудоувечья на ликвидируемыхпредприятиях   без  правопреемника"  в  отчете  по   итогам   года   ипредставляет   экземпляры   в   Министерство    финансов    КыргызскойРеспублики  и Фонд государственного имущества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exxawinroypoq9z5wgue">
      <w:r>
        <w:rPr>
          <w:rFonts w:ascii="Arial" w:cs="Arial" w:eastAsia="Arial" w:hAnsi="Arial"/>
          <w:color w:val="132D3F"/>
          <w:sz w:val="16"/>
          <w:szCs w:val="16"/>
          <w:u w:val="single"/>
        </w:rPr>
        <w:t xml:space="preserve">dalil.kg/document/34630</w:t>
      </w:r>
    </w:hyperlink>
  </w:p>
  <w:p>
    <w:pPr>
      <w:spacing w:after="0" w:before="40"/>
      <w:jc w:val="center"/>
    </w:pPr>
    <w:hyperlink w:history="1" r:id="rId9ougsho0xirklffepihe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wat4s3cux3t95qzrt5jl" Type="http://schemas.openxmlformats.org/officeDocument/2006/relationships/hyperlink" Target="https://dalil.kg/document/3462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exxawinroypoq9z5wgue" Type="http://schemas.openxmlformats.org/officeDocument/2006/relationships/hyperlink" Target="https://dalil.kg/document/34630" TargetMode="External"/><Relationship Id="rId9ougsho0xirklffepihe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2026-09-24T12:31:21.855Z</dcterms:created>
  <dcterms:modified xsi:type="dcterms:W3CDTF">2026-09-24T12:31:21.855Z</dcterms:modified>
</cp:coreProperties>
</file>

<file path=docProps/custom.xml><?xml version="1.0" encoding="utf-8"?>
<Properties xmlns="http://schemas.openxmlformats.org/officeDocument/2006/custom-properties" xmlns:vt="http://schemas.openxmlformats.org/officeDocument/2006/docPropsVTypes"/>
</file>