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oju_592u4nssy-tkyfj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августа 1997 года N 459            ПОСТАНОВЛЕНИЕ ПРАВИТЕЛЬСТВА КЫРГЫЗСКОЙ РЕСПУБЛИКИ             О мерах по погашению задолженности по бюджетным                     ссудам и иностранным кредитам     Правительство Кыргызской Республики отмечает, что в соответствии спостановлением   Правительства  Кыргызской  Республики  от  3  февраля1997  года  N  52  "О  мерах  по обеспечению  своевременного  возвратапредприятиями  и   организациями   ранее  выданных  бюджетных  ссуд  ииностранных кредитов" Министерством финансов Кыргызской Республики  посогласованию    с   министерствами,   административными   ведомствами,областными  государственными администрациями и местным самоуправлениемгорода   Бишкек   были  составлены  и  утверждены  графики   погашениякредиторской задолженности.    Несмотря  на  это  задолженность   министерств,   административныхведомств   и хозяйствующих субъектов по состоянию на 1 июля 1997  годасоставила  более  2,0 млрд.сомов,  в том числе по бюджетным  ссудам  -1451,0  млн.сомов и иностранным кредитам - 559,0 млн.сомов.  Из  общейсуммы  задолженности на долю промышленности, строительного  комплекса,транспорта  и  связи  приходится 45 процентов,  сельского хозяйства  -47 процентов, других отраслей - 2 процента.    При этом возврат государственных кредитов за первое полугодие 1997года  в  целом по республике составил 43,1 млн.сомов,  или  только  21процент   от всей суммы задолженности,  запланированной к возврату  насоответствующий  период.  Задолженность  по  иностранным  кредитам  запервое  полугодие  1997  года составила в  целом  по  республике  70,0млн.сомов,  фактически погашено 33,5 млн.сомов, или 47,9 процентов.    Министерствами,  административными   ведомствами    и   областнымигосударственными  администрациями крайне неудовлетворительно  решаютсявопросы   возврата   бюджетных  ссуд  и  иностранных   кредитов.    Попредприятиям    Министерства   внешней   торговли   и   промышленностиКыргызской   Республики  в первом  полугодии   1997  года  по  графикупредусматривалось поступление в бюджет в счет погашения  долгов  131,0млн.сомов,   а фактически поступило 18,5 млн.сомов,  или 14  процентовот  запланированной  суммы.  Кроме большой просроченной  задолженностипредприятий  (АО  "Илбирс", "Кыргызкилем", АО "Ак-Марал",   Бишкекскиймашиностроительный   завод,    АО  "Жылдыз"),   задолженность   самогоМинистерства как заемщика в общей сумме,  предусмотренной  графиком  кпогашению в первом полугодии, составляет 22,3 млн.сомов.    Аналогичное положение  и  по Национальной авиакомпании "Кыргызстанаба  жолдору",   где  по  графику  к погашению  предусматривалось  7,4млн.сомов, а фактически погашено лишь 0,8 млн.сомов, или 11  процентовот  запланированной  к  погашению суммы.   Министерство  транспорта  исвязи   Кыргызской  Республики  согласно графику должно было  погаситьпросроченную  задолженность  в сумме 22,5  млн.сомов,   а   фактическипогашенная  сумма составила всего 1,8 млн.сомов,  или 8 процентов.  ПоКыргызгосэнергохолдингу   из   22,5  млн.сомов,    предусмотренных   кпогашению,  фактически  погашено 20,2  млн.сомов,  или  89  процентов.Акционерной  компании "Кыргызайылкомок" в первом полугодии  необходимобыло    погасить    по   иностранным  кредитам   9,2   млн.сомов,    афактическое погашение составило 2,6 млн.сомов, или 28,4 процента.    Крайне низкая исполнительская дисциплина предприятий и организацийпо  возврату бюджетных ссуд и иностранных кредитов ставит  под  угрозуисполнение  республиканского бюджета на 1997 год, а также  приводит  ксрыву обязательств Правительства Кыргызской Республики  перед  другимигосударствами,   иностранными инвесторами, международными  финансовымиинститутами по обеспечению возврата полученных кредитов, что  ведет  ксерьезным проблемам, связанным с обслуживанием государственного долга.    В    целях    обеспечения   безусловного   выполнения   договорныхобязательств    по    возврату   ранее  выданных  бюджетных   ссуд   ииностранных кредитов Правительство Кыргызской Республики постановляет:    1.  Возложить   на   руководителей министерств,   административныхведомств,    предприятий,  организаций  и  областных   государственныхадминистраций   персональную   ответственность   за  своевременный   иполный  возврат  ссуд,  полученных за счет государственных  средств  ииностранных  кредитов.    2. Министерству финансов Кыргызской Республики совместно:    -   с  Фондом  государственного  имущества  Кыргызской  Республикиподготовить   и  внести  предложение  о  передаче  акций  предприятий-должников   и  их  реализации  на  фондовой  бирже  в  счет  погашениякредиторской задолженности перед бюджетом;    -  с   Кыргызской  сельскохозяйственной финансовой  корпорацией  вмесячный  срок определить механизм возврата и выдачи кредитов сельскимтоваропроизводителям     с   прохождением    средств    через    счетареспубликанского бюджета.    3.  Государственному   фонду развития экономики  при  Министерствефинансов  Кыргызской  Республики возврат кредитов  производить  как  вденежных средствах, так и в виде товаров с последующей их реализацией.Передаваемая  в  счет  погашения задолженности  продукция  может  бытьвыдана   хозяйствующим   субъектам  в  виде   товарного   кредита   поспециальному распоряжению Правительства Кыргызской Республики.    4. Разрешить  Министерству финансов Кыргызской Республики выдаватьпо   специальному  распоряжению  Правительства  Кыргызской  Республикитоварные   кредиты   за счет ресурсов,  передаваемых  предприятиями  впогашение  кредиторской  задолженности,  на  завершение  строительстважилых  домов   с  последующей  их продажей и  направлением  вырученныхсредств на погашение задолженности по полученным ссудам.    5.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znvugf04kebtpeadyp-g">
      <w:r>
        <w:rPr>
          <w:rFonts w:ascii="Arial" w:cs="Arial" w:eastAsia="Arial" w:hAnsi="Arial"/>
          <w:color w:val="132D3F"/>
          <w:sz w:val="16"/>
          <w:szCs w:val="16"/>
          <w:u w:val="single"/>
        </w:rPr>
        <w:t xml:space="preserve">dalil.kg/document/34636</w:t>
      </w:r>
    </w:hyperlink>
  </w:p>
  <w:p>
    <w:pPr>
      <w:spacing w:after="0" w:before="40"/>
      <w:jc w:val="center"/>
    </w:pPr>
    <w:hyperlink w:history="1" r:id="rId9xb-4qctselb8uikhv1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ju_592u4nssy-tkyfj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znvugf04kebtpeadyp-g" Type="http://schemas.openxmlformats.org/officeDocument/2006/relationships/hyperlink" Target="https://dalil.kg/document/34636" TargetMode="External"/><Relationship Id="rId9xb-4qctselb8uikhv1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2026-09-27T18:55:52.960Z</dcterms:created>
  <dcterms:modified xsi:type="dcterms:W3CDTF">2026-09-27T18:55:52.960Z</dcterms:modified>
</cp:coreProperties>
</file>

<file path=docProps/custom.xml><?xml version="1.0" encoding="utf-8"?>
<Properties xmlns="http://schemas.openxmlformats.org/officeDocument/2006/custom-properties" xmlns:vt="http://schemas.openxmlformats.org/officeDocument/2006/docPropsVTypes"/>
</file>