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ox-cuoulrtmbxlecj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                     </w:t>
      </w:r>
      <w:hyperlink w:history="1" r:id="rIdv9dj5qif1arfbdbfimd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 Кыргызской Республики
                      от 18 августа 1997 года № 478
                                ПОЛОЖЕНИЕ
                о Совете по присуждению премий Кыргызской
                         Республики по качеству
            (В редакции 8 июня 2001 года № 271, 23 октября 2002 года
             № 712, 22 октября 2007 года № 487, 18 июня 2008 года № 311,
             </w:t>
      </w:r>
      <w:hyperlink w:history="1" r:id="rIdfqi_x_phetxktyk1fy7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2012 года №160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ckmauuf9n3qndnjr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2013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
     1. Совет по присуждению премий Кыргызской Республики  по  качеству
 (далее   -  Совет)  формируется  из  числа  руководителей  центральных
 органов исполнительной власти, ведущих ученых и специалистов в области
 управления качеством, представителей общественных организаций.
     2.   Персональный   состав   Совета  утверждается   Правительством
 Кыргызской  Республики  и пересматривается через каждые два  года,   о
 чем будет опубликовано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Совет возлагаются нижеследующие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проведении конкурса на соискание премий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качеству (далее - премии);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требований по оформлению материалов, представляемых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конкурса, и условий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материалов, поступающих от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организаций и предприятий для дальнейшего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экспертиза поступивших на конкурс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экспертных заключений участникам конкурса, не допущенным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дальнейшему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представление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присуждению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церемоний награждения лауреатов-победителей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права использования эмблемы "Сапат" в случае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лауреатами и дипломантами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устанавливающего обязательные требования к сфере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качества и безопасности 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распространению и широкому внедрению опыта и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mxznnbseaewgckp1a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2013 года № 294)
     4.  Совет   осуществляет работу во взаимодействии  с  центральными
 органами   исполнительной  власти,   облгосадминистрациями  Кыргызской
 Республики, общественными организациями.
     5.    Премии вручаются лауреатам и дипломантам конкурса ко Дню работ-
 ников стандартизации и метрологии Кыргызской Республики.
      (</w:t>
      </w:r>
      <w:hyperlink w:history="1" r:id="rIdutxoxjgyumbh3sfhxu6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  постановления Правительства КР от 18 июня 2008 года
 № 311</w:t>
        </w:r>
      </w:hyperlink>
      <w:r>
        <w:rPr>
          <w:rFonts w:ascii="Arial" w:cs="Arial" w:eastAsia="Arial" w:hAnsi="Arial"/>
          <w:sz w:val="24"/>
          <w:szCs w:val="24"/>
        </w:rPr>
        <w:t xml:space="preserve">)
     6.  Председатель   Совета  назначается  Правительством  Кыргызской
 Республики.
 7. Совет имеет Технический секретариат, который формируется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Национального органа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 марта 2012 года № 160,</w:t>
      </w:r>
    </w:p>
    <w:p>
      <w:pPr>
        <w:spacing w:after="240"/>
        <w:jc w:val="both"/>
      </w:pPr>
      <w:hyperlink w:history="1" r:id="rIdyv3b-ugtb2-c0m07cs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2013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
     8. Заседание Совета считается правомочным  при  наличии  не  менее
 двух третей его членов.
     9.   Решение  Совета  принимается  тайным   голосованием   простым
 большинством от числа присутствующих.
     10. Решение Совета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-l1o_0deyeipuivb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dalil.kg/document/34661</w:t>
      </w:r>
    </w:hyperlink>
  </w:p>
  <w:p>
    <w:pPr>
      <w:spacing w:after="0" w:before="40"/>
      <w:jc w:val="center"/>
    </w:pPr>
    <w:hyperlink w:history="1" r:id="rIdr1a3yeooefpwdxv2cpk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-cuoulrtmbxlecj4gt" Type="http://schemas.openxmlformats.org/officeDocument/2006/relationships/hyperlink" Target="https://dalil.kg/document/159596" TargetMode="External"/><Relationship Id="rIdv9dj5qif1arfbdbfimd13" Type="http://schemas.openxmlformats.org/officeDocument/2006/relationships/hyperlink" Target="https://dalil.kg/document/34659" TargetMode="External"/><Relationship Id="rIdfqi_x_phetxktyk1fy7oa" Type="http://schemas.openxmlformats.org/officeDocument/2006/relationships/hyperlink" Target="https://dalil.kg/document/92945" TargetMode="External"/><Relationship Id="rIdlzckmauuf9n3qndnjrlq7" Type="http://schemas.openxmlformats.org/officeDocument/2006/relationships/hyperlink" Target="https://dalil.kg/document/94432" TargetMode="External"/><Relationship Id="rIdpmxznnbseaewgckp1asbt" Type="http://schemas.openxmlformats.org/officeDocument/2006/relationships/hyperlink" Target="https://dalil.kg/document/94432" TargetMode="External"/><Relationship Id="rIdutxoxjgyumbh3sfhxu62f" Type="http://schemas.openxmlformats.org/officeDocument/2006/relationships/hyperlink" Target="https://dalil.kg/document/59203" TargetMode="External"/><Relationship Id="rIdyv3b-ugtb2-c0m07cstws" Type="http://schemas.openxmlformats.org/officeDocument/2006/relationships/hyperlink" Target="https://dalil.kg/document/944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-l1o_0deyeipuivbjc" Type="http://schemas.openxmlformats.org/officeDocument/2006/relationships/hyperlink" Target="https://dalil.kg/document/34661" TargetMode="External"/><Relationship Id="rIdr1a3yeooefpwdxv2cpk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2026-09-25T06:16:09.280Z</dcterms:created>
  <dcterms:modified xsi:type="dcterms:W3CDTF">2026-09-25T06:16:09.280Z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