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pknccxjrokxkq_nav2g9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  от 31 мая 2001 года N 260 г.Бишкек, Дом Правительства от 16 сентября 1997 года N 535            ПОСТАНОВЛЕНИЕ ПРАВИТЕЛЬСТВА КЫРГЫЗСКОЙ РЕСПУБЛИКИ                Об утверждении Положения о лицензировании                строительной деятельности на территории                         Кыргызской Республики              (В редакции постановлений Правительства КР от          6 июля 1998 года </w:t>
      </w:r>
      <w:hyperlink w:history="1" r:id="rIdstcdjmaboobirxkuon9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427</w:t>
        </w:r>
      </w:hyperlink>
      <w:r>
        <w:rPr>
          <w:rFonts w:ascii="Arial" w:cs="Arial" w:eastAsia="Arial" w:hAnsi="Arial"/>
          <w:sz w:val="24"/>
          <w:szCs w:val="24"/>
        </w:rPr>
        <w:t xml:space="preserve">, 11 декабря 2000 года </w:t>
      </w:r>
      <w:hyperlink w:history="1" r:id="rIdhmsho9ghqqb8tvx0vt8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728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Во исполнение </w:t>
      </w:r>
      <w:hyperlink w:history="1" r:id="rIdgisnzgjg3mqhspslzdn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лицензировании"  ипостановления Правительства Кыргызской Республики от 26 мая 1997  годаN  293  "О  лицензировании отдельных видов деятельности" ПравительствоКыргызской Республики постановляет:    1. Утвердить прилагаемое </w:t>
      </w:r>
      <w:hyperlink w:history="1" r:id="rIdfebkvrbacpfu_bgt5xq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лицензировании  строительнойдеятельности на территории Кыргызской Республики.    2.   Государственной   комиссии   при   Правительстве   КыргызскойРеспублики  по  архитектуре и строительству привести свои  нормативныеакты  по  лицензированию  в  соответствие с  Положением,  утвержденнымнастоящим постановлением.     Премьер-министр Кыргызской Республики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hqcfakavok-rxqygjz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dalil.kg/document/34730</w:t>
      </w:r>
    </w:hyperlink>
  </w:p>
  <w:p>
    <w:pPr>
      <w:spacing w:after="0" w:before="40"/>
      <w:jc w:val="center"/>
    </w:pPr>
    <w:hyperlink w:history="1" r:id="rId6yjlup42er7xesndmz-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nccxjrokxkq_nav2g9x" Type="http://schemas.openxmlformats.org/officeDocument/2006/relationships/hyperlink" Target="https://dalil.kg/document/6848" TargetMode="External"/><Relationship Id="rIdstcdjmaboobirxkuon9ds" Type="http://schemas.openxmlformats.org/officeDocument/2006/relationships/hyperlink" Target="https://dalil.kg/document/5584" TargetMode="External"/><Relationship Id="rIdhmsho9ghqqb8tvx0vt8ud" Type="http://schemas.openxmlformats.org/officeDocument/2006/relationships/hyperlink" Target="https://dalil.kg/document/33018" TargetMode="External"/><Relationship Id="rIdgisnzgjg3mqhspslzdnhj" Type="http://schemas.openxmlformats.org/officeDocument/2006/relationships/hyperlink" Target="https://dalil.kg/document/512" TargetMode="External"/><Relationship Id="rIdfebkvrbacpfu_bgt5xqbb" Type="http://schemas.openxmlformats.org/officeDocument/2006/relationships/hyperlink" Target="https://dalil.kg/document/3473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hqcfakavok-rxqygjzai" Type="http://schemas.openxmlformats.org/officeDocument/2006/relationships/hyperlink" Target="https://dalil.kg/document/34730" TargetMode="External"/><Relationship Id="rId6yjlup42er7xesndmz-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2026-09-23T17:28:18.663Z</dcterms:created>
  <dcterms:modified xsi:type="dcterms:W3CDTF">2026-09-23T17:28:18.663Z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