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v8wpxim0axi08dtagkgl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сентября 1997 года N 540                                ПОЛОЖЕНИЕ               о порядке изготовления документов строгой              отчетности и приравненных к ним материалов(В редакции постановления Правительства КР от</w:t>
      </w:r>
      <w:hyperlink w:history="1" r:id="rIdx38hsfpbwqazi5zjbakqg">
        <w:r>
          <w:rPr>
            <w:rFonts w:ascii="Arial" w:cs="Arial" w:eastAsia="Arial" w:hAnsi="Arial"/>
            <w:color w:val="1D4ED8"/>
            <w:sz w:val="24"/>
            <w:szCs w:val="24"/>
            <w:u w:val="single"/>
          </w:rPr>
          <w:t xml:space="preserve"> 16 января 2002 года №27</w:t>
        </w:r>
      </w:hyperlink>
      <w:r>
        <w:rPr>
          <w:rFonts w:ascii="Arial" w:cs="Arial" w:eastAsia="Arial" w:hAnsi="Arial"/>
          <w:sz w:val="24"/>
          <w:szCs w:val="24"/>
        </w:rPr>
        <w:t xml:space="preserve">)                          I. Общие положения     1. Настоящее Положение определяет порядок изготовления  документовстрогой отчетности и приравненных к ним материалов.    2. Основанием для изготовления  документов  строгой  отчетности  иприравненных  к  ним  материалов являются указы Президента  КыргызскойРеспублики,   постановления Правительства  Кыргызской   Республики   идругие нормативные акты,  предусмотренные законодательством КыргызскойРеспублики.             II. Получение разрешения органов внутренних дел            для изготовления документов строгой отчетности                    и приравненных к ним материалов     3.  Выдача  разрешений  на изготовление  данного  вида   продукцииосуществляется Министерством внутренних дел Кыргызской Республики.    4. Разрешение является разовым документом для заказа данного  видапродукции.    5.   Оформление  разрешения  на  изготовление  документов  строгойотчетности    и   приравненных   к   ним  материалов  производится   всоответствии с инструкцией,  утвержденной Министерством внутренних делКыргызской Республики.                   III. Оформление и выдача разрешения     6. При  обращении  за разрешением заявитель представляет заявлениена  типовом  бланке с приложением образца документа, согласованного  сзаинтересованными  министерствами  и  административными ведомствами  иутвержденного Правительством Кыргызской Республики.    7.  Заявителю   выдается  разрешение Министерства  внутренних  делКыргызской  Республики  на  одну сделку сроком  до  трех   месяцев   суказанием необходимого количества изготовляемого документа.    8. При невыполнении сделки и истечения срока  действия  разрешениянеобходимо    обратиться  в  Министерство  внутренних  дел  КыргызскойРеспублики с письмом о его продлении.    9. Оформление и выдача разрешения производится в 20-дневный срок смомента представления заявления и всех необходимых документов.    10.   Решение   об   отказе  в  выдаче  разрешения   должно   бытьмотивированным и даваться в письменной форме.    11. За выдачу разрешения взимается денежная плата в соответствии сзаконодательством Кыргызской Республики.  Денежная плата не  взимаетсяс   Министерства    обороны   Кыргызской   Республики,    Министерстванациональной   безопасности  Кыргызской    Республики,    Национальнойгвардии Кыргызской  Республики и  Министерства экологии и чрезвычайных ситуаций Кыргызской Республики.            IV. Порядок издания служебных документов с грифом                     "Для служебного пользования"     12.  Служебные  издания  и  документы  с  грифом  "Для  служебногопользования"  должны печататься только на полиграфических предприятияхпри  Администрации Президента Кыргызской Республики, при  Министерствевнутренних  дел Кыргызской Республики,  при Министерстве  национальнойбезопасности    Кыргызской  Республики,   при   Национальной   гвардииКыргызской  Республики,  при Министерстве экологии и чрезвычайных си-туаций  Кыргызской  Республики, при Министерстве  обороны Кыргызской Республики.    13.   Выдача   разрешений   на  данный  вид  печатания   продукцииосуществляется руководителями министерств и административных ведомств.    14.  Изготовление   данных видов печатной  продукции  производитсяполиграфическими  предприятиями на основании разрешения  руководителейсоответствующих   министерств   и  административных  ведомств  и   подконтролем режимно-секретных органов.                    V. Использование денежных средств     15.   Поступившие   денежные   средства   за   выдачу   разрешенийперечисляются в размере:    - 50 процентов в доход республиканского бюджета;    -  50   процентов   на  текущий счет Министерства  внутренних  делКыргызской Республики.    16.  Поступившие  в  органы внутренних дел  денежные  средства  завыдачу  разрешений  направляются  на укрепление  штатной  структуры  иматериально-технической    базы   подразделений   в   соответствии   сутвержденными   в   установленном   порядке   сметами,    в    которыхпредусматриваются расходы на:    -   содержание    дополнительных   штатных    единиц    в   группелицензионно-разрешительной системы;    - реконструкцию, капитальный и текущий ремонт помещений;    -  приобретение  вычислительной, множительной  и  другой  техники,канцелярских товаров и служебной мебели.    17.   Расходование  денежных  средств,   поступивших   за   выдачуразрешений, на другие цели не допускается.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gvkxxymsvgbeghsbshoo">
      <w:r>
        <w:rPr>
          <w:rFonts w:ascii="Arial" w:cs="Arial" w:eastAsia="Arial" w:hAnsi="Arial"/>
          <w:color w:val="132D3F"/>
          <w:sz w:val="16"/>
          <w:szCs w:val="16"/>
          <w:u w:val="single"/>
        </w:rPr>
        <w:t xml:space="preserve">dalil.kg/document/34738</w:t>
      </w:r>
    </w:hyperlink>
  </w:p>
  <w:p>
    <w:pPr>
      <w:spacing w:after="0" w:before="40"/>
      <w:jc w:val="center"/>
    </w:pPr>
    <w:hyperlink w:history="1" r:id="rIdi3tsua1tkuqy7uexeins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8wpxim0axi08dtagkgl1" Type="http://schemas.openxmlformats.org/officeDocument/2006/relationships/hyperlink" Target="https://dalil.kg/document/34737" TargetMode="External"/><Relationship Id="rIdx38hsfpbwqazi5zjbakqg" Type="http://schemas.openxmlformats.org/officeDocument/2006/relationships/hyperlink" Target="https://dalil.kg/document/5311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gvkxxymsvgbeghsbshoo" Type="http://schemas.openxmlformats.org/officeDocument/2006/relationships/hyperlink" Target="https://dalil.kg/document/34738" TargetMode="External"/><Relationship Id="rIdi3tsua1tkuqy7uexeins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2026-09-25T02:26:34.597Z</dcterms:created>
  <dcterms:modified xsi:type="dcterms:W3CDTF">2026-09-25T02:26:34.597Z</dcterms:modified>
</cp:coreProperties>
</file>

<file path=docProps/custom.xml><?xml version="1.0" encoding="utf-8"?>
<Properties xmlns="http://schemas.openxmlformats.org/officeDocument/2006/custom-properties" xmlns:vt="http://schemas.openxmlformats.org/officeDocument/2006/docPropsVTypes"/>
</file>