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htwyqdgdoydjqwv4dg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2003 года № 29 г.Бишкек, Дом Правительства от 1 октября 1997 года N 577            ПОСТАНОВЛЕНИЕ ПРАВИТЕЛЬСТВА КЫРГЫЗСКОЙ РЕСПУБЛИКИ             О ставках и порядке расчета и взимания разовых        платежей за приобретение права пользования и ежегодного          налога за пользование землями населенных пунктов и              землями несельскохозяйственного назначения              (В редакции </w:t>
      </w:r>
      <w:hyperlink w:history="1" r:id="rIdjtzgp-7yk1vrmxojyg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1998 года N 705)     В соответствии с постановлением Собрания  народных  представителейЖогорку   Кенеша  Кыргызской Республики от 17 марта 1997 года N  536-I"О  временных базовых ставках единого сельскохозяйственного налога  запользование сельскохозяйственными угодьями, ставках разовых платежей иежегодного налога за пользование землями населенных пунктов и  земляминесельскохозяйственного  назначения и ставках  налога  за  пользованиеприусадебными  земельными  участками,   предоставленными  гражданам  вгородской  и   сельской   местностях" и  постановлением  ПравительстваКыргызской  Республики от 2 мая 1997 года N 265 "О вопросах земельногоналога"  Правительство Кыргызской Республики постановляет:    1.   Одобрить  прилагаемые  </w:t>
      </w:r>
      <w:hyperlink w:history="1" r:id="rIdi45opxxpficgj6f2uo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ставок  разовых  платежей  заприобретение   права  пользования  и ежегодного налога за  пользованиеземлями   населенных   пунктов   и   землями   несельскохозяйственногоназначения.    2. Направить размеры ставок,  одобренные настоящим постановлением,на утверждение Жогорку Кенеша Кыргызской Республики.    3.   Назначить   Касмалиева  А.К.   -  директора  Государственногоагентства  по  землеустройству и земельным ресурсам при  ПравительствеКыргызской   Республики   официальным   представителем   ПравительстваКыргызской  Республики  при  рассмотрении  данного  вопроса   палатамиЖогорку  Кенеша  Кыргызской Республики.    4. Утвердить прилагаемое </w:t>
      </w:r>
      <w:hyperlink w:history="1" r:id="rIdhwp5fhtzjpq44gumwz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расчета  и  взиманияразовых   платежей  за  приобретение права  пользования  и  ежегодногоналога   за   пользование  землями  населенных  пунктов   и    земляминесельскохозяйственного назначения.    5. Местным государственным администрациям и айыл окмоту в месячныйсрок    после   утверждения  Жогорку  Кенешем  Кыргызской   Республикиуказанных   в   пункте  1  настоящего  постановления  ставок   принятьсоответствующие  решения,  обеспечивающие  применение ставок на основеПоложения   о   порядке  расчета  и  взимания  разовых   платежей   заприобретение  права пользования и ежегодного  налога   за  пользованиеземлями   населенных   пунктов   и   землями   несельскохозяйственногоназначения.     Премьер-министр Кыргызской Республики             А.Джумагулов                                                        Одобрены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от 1 октября 1997 года N 577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РАЗМЕРЫ</w:t>
      </w:r>
      <w:r>
        <w:rPr>
          <w:rFonts w:ascii="Arial" w:cs="Arial" w:eastAsia="Arial" w:hAnsi="Arial"/>
          <w:sz w:val="24"/>
          <w:szCs w:val="24"/>
        </w:rPr>
        <w:t xml:space="preserve">       ставок разовых платежей за приобретение права пользования         и ежегодного налога за пользование землями населенных         пунктов и землями несельскохозяйственного назначения      А. Ставки (в числителе - ставки разового платежа, в знаменателе -        ставки ежегодного налога в сомах/кв.м) ----------------------------------------------------------------------- Название регионов |Ставки для земель населенных пунктов с численностью                   |               населения в тыс.чел.                   |---------------------------------------------------                   |до 5|5-10 |10-20|20-50|50-100|100-250|250-500|более                   |    |     |     |     |      |       |       |500-------------------|----|-----|-----|-----|------|-------|-------|-----Джалал-Абадская    |8,2/|10,7/|12,0/|13,1/| 14,1/|       |       |область            |0,41|0,53 |0,60 |0,65 | 0,70 |       |       |Иссык-Кульская     |8,2/|10,6/|11,9/|12,9/| 13,9/|       |       |область            |0,41|0,53 |0,60 |0,65 | 0,7  |       |       |Нарынская область  |6,8/|9,5/ |10,7/|11,6/| 11,9/|       |       |                   |0,34|0,47 |0,53 |0,58 | 0,59 |       |       |Ошская область     |8,3/|10,7/|12,0/|13,1/| 14,1/| 15,4/ | 16,2/ |                   |0,44|0,53 |0,60 |0,65 | 0,70 | 0,77  | 0,81  |Таласская область  |7,4/|10,3/|11,6/|12,5/|      |       |       |                   |0,37|0,51 |0,58 |0,62 |      |       |       |Чуйская область и  |8,3/|10,7/|12,1/|13,1/| 14,1/| 14,7/ |       |17,0/город Бишкек       |0,41|0,54 |0,60 |0,65 | 0,71 | 0,74  |       |0,85-----------------------------------------------------------------------     Для земель несельскохозяйственного  назначения  применяется  соот-ветствующая минимальная региональная ставка.      Б. Коэффициенты:      k(1) - на участки временного пользования. Рассчитывается по форму-ле k1 = Т/25, где Т - срок пользования, лет. При Т&gt;25 k1=1;     k(2) = 0,1 - на участки для проектно-изыскательских, разведочных иисследовательских работ;     k(3) = 0,7 - на участки со сносом жилья;     k(4i) - экологической оценки для:     - автозаправочных станций контейнерного типа - 5;     - станций технического обслуживания,  предприятий автосервиса, ав-торемонтных мастерских, моек - 3;     - стационарных автозаправочных станций - 2;     - предприятий бытового обслуживания,  общественного питания,  тор-говли, выставок-продаж - 1,5;     - промышленных предприятий с санитарно-защитными зонами - 1;     - учреждений образования,  здравоохранения,  науки,  общественных,культуры, физкультурно-спортивных, санаторно-курортных, профилакториев,домов отдыха, пансионатов, детских оздоровительных - 0,5;     - организаций  и  предприятий  экологической  направленности  - попредставлению Министерства охраны окружающей среды Кыргызской Республи-ки;     k(5i) - для экономико-планировочных зон - устанавливаются местнымиорганами власти как отношение комплексной экономической оценки террито-рии зоны к общегородской средневзвешенной оценке.  Комплексная экономи-ческая оценка территории включает экономическую оценку инженерного бла-гоустройства,  социально-экономическую оценку последствий изменения ха-рактера использования территории, социально-экономическую ценность тер-ритории  по  функциональному удобству проживания,  оценку территории посанитарно-гигиеническим условиям и природному окружению,  оценку  прес-тижности зон,  экономическую и экологическую оценку земель промышленныхпредприятий,  экономическую оценку рекреационных зон в  соответствии  сархитектурно-строительным законодательством;     k(6i) - функционального назначения на:     - учреждения науки,  образования,  здравоохранения, культуры, физ-культурно-спортивные,  санаторно-курортные, профилактории, дома отдыха,пансионаты, детские оздоровительные, общественные - 0,3;     - предприятия бытового обслуживания - 0,5;     - магазины,  киоски,  ларьки, рынки, выставки-продажи и другие уч-реждения торговли:-----------------------------------------------------------------------торговая площадь - кв.м|до 6|6,1-10|10,1-20|20,1-35|35,1-50|свыше 50-----------------------|----|------|-------|-------|-------|-----------коэффициент            | 20 |  17  |  11   |   7   |   5   |   4-----------------------------------------------------------------------     - предприятия общественного питания, гостиницы - 2;     - банки, биржи, ломбард, бизнес-центры, офисы - 5;     - промышленные, строительные, складские предприятия, оптовые и пе-ревалочные базы:-----------------------------------------------------------------------территория - га |до 1 |1,1-2|2,1-3|3,1-6|6,1-10|10,1-15|свыше 15----------------|-----|-----|-----|-----|------|-------|---------------коэффициент     | 0,9 | 0,8 | 0,7 | 0,5 | 0,3  |  0,2  |0,1-----------------------------------------------------------------------     - санитарные зоны промышленных предприятий - 0,7;     - учреждения государственных структур - 0,5;     - автостоянки,  станции технического обслуживания, предприятия ав-тосервиса,  авторемонтные мастерские, мойки, стационарные автозаправоч-ные станции - 5;     - автозаправочные станции контейнерного типа - 12;     - автобазы грузовые - 0,1;     - предприятия и сооружения рекламы - 50;     - предприятия горнопромышленные,  транспорта, связи и энергетики -0,01;     - геологоразведочные предприятия - 0,001.     Суммы разовых платежей или ежегодного налога (П)  для  конкретногоземлепользователя определяются по формуле:      П = С х S х k(i) х... х k(n) (сомов), где      С             - ставка разового платежа или ежегодного налога (со-                     мов/кв.м), утвержденная Жогорку Кенешем Кыргызской                     Республики;     S             - площадь участка в кв.м;     k(i) ... k(n) - соответствующие коэффициенты.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7tpieymn7ddkd0ym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dalil.kg/document/34788</w:t>
      </w:r>
    </w:hyperlink>
  </w:p>
  <w:p>
    <w:pPr>
      <w:spacing w:after="0" w:before="40"/>
      <w:jc w:val="center"/>
    </w:pPr>
    <w:hyperlink w:history="1" r:id="rIdambv3wrcgwruso3gxix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wyqdgdoydjqwv4dgl1u" Type="http://schemas.openxmlformats.org/officeDocument/2006/relationships/hyperlink" Target="https://dalil.kg/document/54168" TargetMode="External"/><Relationship Id="rIdjtzgp-7yk1vrmxojygcol" Type="http://schemas.openxmlformats.org/officeDocument/2006/relationships/hyperlink" Target="https://dalil.kg/document/5954" TargetMode="External"/><Relationship Id="rIdi45opxxpficgj6f2uogr5" Type="http://schemas.openxmlformats.org/officeDocument/2006/relationships/hyperlink" Target="https://dalil.kg/document/34788#1" TargetMode="External"/><Relationship Id="rIdhwp5fhtzjpq44gumwzixf" Type="http://schemas.openxmlformats.org/officeDocument/2006/relationships/hyperlink" Target="https://dalil.kg/document/347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7tpieymn7ddkd0ymox5" Type="http://schemas.openxmlformats.org/officeDocument/2006/relationships/hyperlink" Target="https://dalil.kg/document/34788" TargetMode="External"/><Relationship Id="rIdambv3wrcgwruso3gxix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2026-09-24T03:42:36.348Z</dcterms:created>
  <dcterms:modified xsi:type="dcterms:W3CDTF">2026-09-24T03:42:36.348Z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