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2cz9lumn6lxgolhd5l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szvapmx3b3i-lk37ulg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дорожно-строительной деятельности                  на территории Кыргызской Республики              (В редакции постановлений Правительства КР от          </w:t>
      </w:r>
      <w:hyperlink w:history="1" r:id="rIdcxooo-droai58jwlekrcn">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ztvqlze81oduh5wgkst0b">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kf_1mel2ydecbfgmg2nwr">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1.  Настоящее  Положение  разработано в  соответствии  с  </w:t>
      </w:r>
      <w:hyperlink w:history="1" r:id="rId2slxsvhjobajt1rxasdce">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Кыргызской     Республики    "О    лицензировании",</w:t>
      </w:r>
      <w:hyperlink w:history="1" r:id="rIdcmys7ecndxlvxzo6d17yt">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Правительства  Кыргызской Республики от 26 мая  1997  года  N  293  "Олицензировании  отдельных видов деятельности".    2.    Положение   устанавливает   организационно-правовые   основылицензирования  дорожно-строительной  деятельности,   определяет  видыработ,  подлежащие лицензированию,  условия и порядок выдачи лицензии,порядок  установления   размера   платы   за  лицензирование  дорожно-строительной  деятельности, функции, права и обязанности лицензиара  истатус лицензии.    3. Лицензирование дорожно-строительной деятельности осуществляетсядля   развития  конкуренции  и  с  целью  защиты  прав   и   интересовпотребителей дорожно-строительной продукции.  Выдача лицензии с  цельюпредоставления  преимущества  каким-либо  группам  предпринимателей  взависимости от  форм их собственности, а также ведомственных интересовне допускается.    4. Лицензированию подлежит строительство,  ремонт и  реконструкциядорог и дорожных сооружений.    5.   Государственным    органом,   осуществляющим   лицензированиедорожно-строительной деятельности на территории Кыргызской Республики,является Министерство транспорта и связи Кыргызской Республики.    6. Для получения лицензии заявители представляют:    - заявление  по  форме,  устанавливаемой Правительством КыргызскойРеспублики;    - копию свидетельства о государственной регистрации;    - документы, подтверждающие уплату лицензионного сбора;    - сведения о наличии и квалификации специалистов и рабочих;    - сведения о технической базе;    - сведения о системе контроля качества работ;    -   копии   договоров,   если  отдельные  виды  работ  выполняютсясубподрядным  способом (наличие лицензии у субподрядчика на  указанныевиды работ обязательно).    Физические   лица  -  предприниматели  в  заявлении  дополнительноуказывают паспортные данные, домашний адрес.    Субъекты лицензирования  несут  ответственность  за  достоверностьданных,   представляемых  в органы, осуществляющие  лицензирование,  иобязаны  сообщить  обо  всех изменениях  в  течение  10  дней  со  дняизменения.    7.    Органы,     осуществляющие   лицензирование,   рассматриваютпредставленные    документы,    привлекают   экспертные   комиссии   испециализированные   организации,   которые   обследуют   деятельностьсубъекта лицензирования  и подготавливают соответствующие заключения.    Органы, осуществляющие  лицензирование,  рассматривают  заключениеэкспертной  комиссии  и принимают решение о выдаче  или  об  отказе  ввыдаче лицензии в течение одного месяца со дня подачи заявления.    В случае,  если  для  принятия решения в выдаче лицензии требуетсяпроведение  дополнительной экспертизы, решение принимается не  позднее60 календарных дней со дня регистрации заявления.    Отказ  в  выдаче  лицензии субъекту производится в соответствии  сЗаконом Кыргызской Республики "О лицензировании".    Лицензиат может представлять документы и получить лицензию на одинили несколько видов дорожно-строительной деятельности.    Вновь  образуемым  субъектам  лицензирования  по  решению  органа,осуществляющего    лицензирование,   может   быть   выдана   временнаялицензия   до   начала  деятельности  сроком  не  более  12   месяцев.Перерегистрация производится по истечении срока ее действия.    8.  При  оценке  возможности выполнения  субъектом  лицензированиявидов     дорожно-строительной     деятельности    лицензиар    долженпридерживаться следующих критериев:    - качественный уровень выполняемых работ,  определенный по отзывамзаказчиков, потребителей продукции;    - наличие системы контроля качества;    - заключения экспертных комиссий и специализированных организаций;    -  возможность  привлечения субподрядчиков,  имеющих  лицензию  навыполнение отдельных видов работ;    - состояние  технической  базы,  исходя из наличия или возможностипривлечения соответствующих машин, механизмов, оборудования;    - квалификационный и профессиональный состав специалистов с учетомуровня  образования,   стажа  работы в соответствующем  виде  дорожно-строительной деятельности.    При оценке возможности выполнения субъектом  лицензирования  видовдорожно-строительной     деятельности    в     обязательном    порядкеучитываются   условия   производства,    обеспечивающие   безопасностьобщества,  охраны  окружающей среды, жизни и  здоровья  работников,  атакже   гарантии  обеспечения  качества  работ,  являющихся  продуктомлицензируемой деятельности.    9.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10. Признание лицензий юридических и физических лиц  стран  СНГ  идругих  государств,  намеревающихся осуществлять  дорожно-строительнуюдеятельность  на  территории Кыргызской Республики,   производится   всоответствии    с   межправительственными  соглашениями   о   взаимномпризнании  лицензий  на  дорожно-строительную  деятельность,   а   приотсутствии   таких соглашений - в соответствии с пунктом 9  настоящегоПоложения.    11.    В    лицензии    устанавливаются   уровни   ответственностиосуществляемых    видов   деятельности  и  работ  в   соответствии   с"Правилами  назначения  уровня ответственности дорожных  сооружений  ивидов  работ  при  лицензировании  дорожно-строительной  деятельности"согласно приложению 2 к настоящему Положению.    12. Лицензии на выполнение работ I уровня ответственности выдаютсясроком  на  2 года,  лицензии на выполнение работ II,  III, IV  уровняответственности выдаются сроком на 1 год.    13.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определяются  только  из  соответствующих   затраторгана, уполномоченного на ведение лицензионной деятельности.    Порядок (методика) расчета размеров лицензионных сборов (стоимостилицензий) приводится в приложении 3 к настоящему Положению.    Сборы, взимаемые за выдачу лицензии,  включаются  в  себестоимостьпродукции, работ и услуг, предусмотренных в лицензии.    В   случае   утери  лицензии  на  основании  имеющихся  документовсубъектам  лицензирования выдается дубликат за дополнительную плату  вразмере  50  процентов  от размера сборов,  взимаемых  за  каждый  виддорожно-строительной деятельности.    14. Приостановление действия лицензии производится в случаях:    -    нарушения    обязательных    для    исполнения    стандартов,нормативно-технических   условий,  норм  и   правил   при   выполнениипроектных,  изыскательских,  строительно-монтажных работ, производстведорожно-строительных материалов, конструкций, деталей и изделий;    - нарушения  нормативно-технической  и  проектной документации привыполнении дорожно-строительных работ;    -  приостановления  государственными надзорными  органами  выпусканедоброкачественной  дорожно-строительной продукции  при  производствепродукции,    изделий,   конструкций   и   деталей   дорожно-мостовогостроительства;    - изменения после  получения  лицензии  квалификационного  составаспециалистов,  выполняющих работы дорожного  проектирования,  в  частиобязательного наличия квалификационною сертификата на выполняемый  видработы;    - изменения оснащенности основных фондов и оборудования.    Приостановление действия  лицензии  производится  на срок не болееодного   года  и  влечет  за  собой  прекращение  дорожно-строительнойдеятельности по видам работ, указанных в предписании.    15. Прекращение действия лицензий производится в случаях:    - факта аварии по вине лицензиата;    -  неоднократного  приостановления  действия  лицензии  в  течениесрока, на который она выдана;    -     невыполнения    установленных    требований     относительноприостановления действия лицензии;    -  установления  факта  фальсификации  представленных  в   органы,осуществляющие лицензирование, материалов и документов;    - ликвидации и реорганизации субъекта лицензирования.    16. В  случае прекращения действия лицензии субъект лицензированияимеет  право  повторно   получить   лицензию   на   выполнение   видовдорожно-строительных работ только по истечении одного года в  порядке,установленном настоящим Положением.    17.  Все  лицензии  являются неотчуждаемыми. Запрещается  передачанеотчуждаемых (именных) лицензий другому юридическому или  физическомулицу.   Такая  передача влечет наложение штрафа  в  размере  платы  залицензию   с   изъятием  лицензии  и  запрещением   права   заниматьсядеятельностью,  предусмотренной в лицензии.    18. Снятие копий с лицензий запрещается.                               Приложение 2                     к Положению о лицензировании                   дорожно-строительной деятельности                  на территории Кыргызской Республики                                 ПРАВИЛА              назначения уровня ответственности дорожных           сооружений и выполняемых работ при лицензировании                   дорожно-строительной деятельности                           I. Общие положения     1. Уровни ответственности выполняемых работ назначаются при выдачелицензии   на  дорожно-строительную  деятельность  в  зависимости   отвозможности   лицензиата   выполнять   работы   определенной   степенисложности.    2. Критериями оценки являются:    -   наличие   профессиональных  кадров,   в  том   числе   имеющихквалификационные сертификаты;    - необходимой техники, оборудования;    - опыт и сроки работы;    - организация контроля качества;    - освоение новейших технологий;    - информационное обеспечение;    - наличие аттестованных испытательных подразделений;    - сертификатов соответствия на продукцию;    - сертификатов системы качества;    -  качество  выполняемых  работ (наличие замечаний  контролирующихорганов).    3. Лицензиат  имеет  право выполнять установленные в лицензии видыработ  на  объектах  того уровня ответственности,   который  указан  влицензии.    Запрещается  выполнение работ на объектах  более  высокого  уровняответственности.    Более  высокий  уровень  разрешает выполнять  работы  на  объектахнизших уровней.    Вновь созданные организации могут получить лицензию на  выполнениеработ не выше IV уровня ответственности.    Для выполнения работ I и  II  уровней  ответственности  необходимообязательное   наличие  в  штате  на  постоянной   основе   инженерно-технических  работников,   имеющих  квалификационные  сертификаты,   иквалифицированных рабочих  на все запрашиваемые виды работ,   а  такжесобственной техники, оборудования, механизмов.    Уровни  ответственности  видов деятельности  и  работ  в  процесседействия   лицензии   могут  быть  понижены  при   нарушении   условиялицензирования  или  повышены  по  заявлению  субъекта  лицензированияпри положительном заключении экспертизы.                   II. Уровни ответственности дорожных                       сооружений и видов работ     Дорожно-строительные работы     1. Первый уровень ответственности:    - мосты длиной более 60 метров, тоннели;    - взлетно-посадочные полосы аэродромов международных сообщений.    2. Второй уровень ответственности:    - железные дороги;    - взлетно-посадочные полосы аэродромов местных воздушных линий;    - автомобильные  дороги 1-2-3 категорий и автомобильные дороги 4-5категорий в горной местности, магистральные улицы;    - мосты, путепроводы, эстакады длиной от 18 до 60 метров;    - выполнение работ на участках с сейсмичностью более 9  баллов,  всложных  инженерных-геологических  условиях  (просадочность  II  типа,водонасыщенные, слабые грунты, оползни и т.п.).    3. Третий уровень ответственности:    - дорожно-строительные работы, которые не могут быть отнесены к I,II и IV уровням ответственности.    4. Четвертый уровень ответственности:    -  внутриквартальные  проезды,  внутрихозяйственные  автомобильныедороги,   подъездные  автодороги до 1  км,   водопропускные  трубы  наавтомобильных   дорогах   для   пропуска  неселеопасных  водотоков   срасходом до 5 куб.м/сек., работы по благоустройству территорий.     Обследование технического состояния конструкций и сооружений     5. Первый уровень ответственности:    - детальное  обследование  ответственных  объектов и конструкций соценкой   их   несущей  способности  и  сейсмостойкости,    испытаниемконструкций, узлов, деталей и исследовательскими работами,  разработкатехнических решений по их усилению, восстановлению и реконструкции.    6. Второй уровень ответственности:    - предварительное обследование конструкций и сооружений с  оценкойих  физического  состояния  и  выдачей заключения  и  рекомендаций  пореконструкции и усилению несущих и ограждающих конструкций.    7. Третий уровень ответственности:    - оперативное обследование конструкций и сооружений с  оценкой  ихфактического    состояния    и   выдачей  заключения   о   возможностидальнейшей   эксплуатации  и  возможности  реконструкции  не   несущихконструкций.    8. Четвертый уровень ответственности:    - визуальное обследование конструкций и сооружений  с  проведениемобмерочных   работ и составлением дефектной ведомости  для  выполнениятекущего и капитального ремонта.                               Приложение 3                     к Положению о лицензировании                   дорожно-строительной деятельности                  на территории Кыргызской Республики                                 ПОРЯДОК                   определения размеров лицензионных             сборов за лицензирование дорожно-строительной                 деятельности в Кыргызской Республике     Размер лицензионных  сборов на строительство,  ремонт и содержаниедорог  и  дорожных сооружений  утверждается  Министерством  транспортаи  связи   Кыргызской   Республики  по  согласованию  с  Министерствомфинансов Кыргызской Республики.  Изменение размера лицензионных сборовпроизводится с учетом индексации, связанной с инфляционным процессом вреспублике.    Размер лицензионного  сбора  за  выдачу лицензии на строительство,ремонт  и  реконструкцию  дорог и дорожных сооружений  определяется  вследующем порядке:    1. Определяется годовая сумма затрат  органа,  уполномоченного  наведение   лицензионной   деятельности,    которая   направляется    насодержание,  социальное  развитие  органа,  создание  ее  материально-технической базы.    2.    Определяется    общее   количество   объектов,    подлежащихлицензированию,  и их прогнозируемый годовой объем,  финансируемый  засчет   средств   республиканского  бюджета  и  других  источников   настроительство, ремонт и реконструкцию дорог и дорожных сооружений.    3. Базовая  стоимость  лицензии  (на  1  тыс.сомов объема работ построительству,  ремонту, реконструкции дороги и  дорожных  сооружений)определяется   делением  упомянутой в пункте 1 суммы на  сумму  объемаработ по пункту 2.    4. Стоимость  лицензии  для  конкретного лицензируемого объекта (сучетом   выполнения   видов  работ  определенной  степени   сложности)определяется   умножением базовой стоимости лицензий на предполагаемыйобъем работ, выполняемый хозяйствующим субъектом собственными силами.                                 ПОЯСНЕНИЯ                   к определению стоимости лицензий     1. Определение  базовой  стоимости  лицензии (на одну тысячу сомоввыполняемых работ собственными силами) по формуле:                                    З    --------- = Бсл, где    E к х Vпр     З         - затраты органа,  уполномоченного на ведение лицензион-        ной деятельности,  на рассмотрение заявления, проведе-                 ние экспертизы, оформление лицензии;    E к х Vпр - сумма произведения предполагаемого количества  органи-        заций (к),  подлежащих лицензированию, на прогнозируе-        мый годовой объем (пр), выполняемый собственными сила-                                  ми.    2.  Определение   стоимости   лицензии   на  выполнение  работ  построительству,  ремонту и реконструкции дорог и дорожных сооружений насрок один год но формуле:     Бсл х Vпр = С, где     Бсл - базовая стоимость лицензии, сомов;    Vпр - предполагаемый объем работ собственными силами лицензиата на                              год, сомов.    3. Определение стоимости лицензии на срок менее года по формуле:                                   Км    Бсл х Vпр х -- = С, где                                  12     Бсл - базовая стоимость лицензии;    Vпр - предполагаемый объем работ собственными  силами  лицензиата,                                сомов;    Км  - количество заявленных месяцев лицензиатом;    12  - число месяцев в году.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zwa79gmrfzep0zj2qcb">
      <w:r>
        <w:rPr>
          <w:rFonts w:ascii="Arial" w:cs="Arial" w:eastAsia="Arial" w:hAnsi="Arial"/>
          <w:color w:val="132D3F"/>
          <w:sz w:val="16"/>
          <w:szCs w:val="16"/>
          <w:u w:val="single"/>
        </w:rPr>
        <w:t xml:space="preserve">dalil.kg/document/34886</w:t>
      </w:r>
    </w:hyperlink>
  </w:p>
  <w:p>
    <w:pPr>
      <w:spacing w:after="0" w:before="40"/>
      <w:jc w:val="center"/>
    </w:pPr>
    <w:hyperlink w:history="1" r:id="rIdr9gubzk92khjjuknjb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2cz9lumn6lxgolhd5lan" Type="http://schemas.openxmlformats.org/officeDocument/2006/relationships/hyperlink" Target="https://dalil.kg/document/6848" TargetMode="External"/><Relationship Id="rIdszvapmx3b3i-lk37ulgho" Type="http://schemas.openxmlformats.org/officeDocument/2006/relationships/hyperlink" Target="https://dalil.kg/document/34884" TargetMode="External"/><Relationship Id="rIdcxooo-droai58jwlekrcn" Type="http://schemas.openxmlformats.org/officeDocument/2006/relationships/hyperlink" Target="https://dalil.kg/document/5435" TargetMode="External"/><Relationship Id="rIdztvqlze81oduh5wgkst0b" Type="http://schemas.openxmlformats.org/officeDocument/2006/relationships/hyperlink" Target="https://dalil.kg/document/5999" TargetMode="External"/><Relationship Id="rIdkf_1mel2ydecbfgmg2nwr" Type="http://schemas.openxmlformats.org/officeDocument/2006/relationships/hyperlink" Target="https://dalil.kg/document/7599" TargetMode="External"/><Relationship Id="rId2slxsvhjobajt1rxasdce" Type="http://schemas.openxmlformats.org/officeDocument/2006/relationships/hyperlink" Target="https://dalil.kg/document/512" TargetMode="External"/><Relationship Id="rIdcmys7ecndxlvxzo6d17yt" Type="http://schemas.openxmlformats.org/officeDocument/2006/relationships/hyperlink" Target="https://dalil.kg/document/3442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zwa79gmrfzep0zj2qcb" Type="http://schemas.openxmlformats.org/officeDocument/2006/relationships/hyperlink" Target="https://dalil.kg/document/34886" TargetMode="External"/><Relationship Id="rIdr9gubzk92khjjuknjb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2026-09-24T14:42:03.599Z</dcterms:created>
  <dcterms:modified xsi:type="dcterms:W3CDTF">2026-09-24T14:42:03.599Z</dcterms:modified>
</cp:coreProperties>
</file>

<file path=docProps/custom.xml><?xml version="1.0" encoding="utf-8"?>
<Properties xmlns="http://schemas.openxmlformats.org/officeDocument/2006/custom-properties" xmlns:vt="http://schemas.openxmlformats.org/officeDocument/2006/docPropsVTypes"/>
</file>