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3lfbgxwiq0eyoxwpi1da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апреля 1998 года N 210                               Утверждено                    </w:t>
      </w:r>
      <w:hyperlink w:history="1" r:id="rIdgd799wsdyc02snr6eivbf">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10 декабря 1997 года N 721                                ПОЛОЖЕНИЕ                о Правительственной комиссии Кыргызской              Республики по реструктуризации предприятий                             Общие положения     1.  Настоящее  Положение  определяет  правовые  и  организационныеосновы     деятельности    Правительственной    комиссии    КыргызскойРеспублики  по  реструктуризации  предприятий  (далее  по   тексту   -Правительственная  комиссия).    2.   Правительственная  комиссия  создана  в   целях   структурнойперестройки   неплатежеспособных и убыточных хозяйствующих  субъектов,имеющих  статус  юридического лица (далее по  тексту  -  предприятия).Правительственная   комиссия  осуществляет свою деятельность  согласнополитике промышленного развития Кыргызской Республики.    3. В своей деятельности Правительственная комиссия руководствуетсяКонституцией    Кыргызской     Республики,     законами     КыргызскойРеспублики, указами и распоряжениями Президента Кыргызской Республики,постановлениями   Законодательного  собрания   и   Собрания   народныхпредставителей      Жогорку      Кенеша     Кыргызской     Республики,постановлениями и распоряжениями Правительства Кыргызской  Республики,настоящим Положением.                              Цели и задачи     4. Основными задачами Правительственной комиссии являются:    -  координация  деятельности по успешной  реализации  промышленнойполитики Кыргызской Республики;    -   укрепление  платежной  дисциплины,  оздоровление   финансовогосостояния предприятий;    - организация  и  контроль эффективного процесса реструктуризации,реорганизации,    ликвидации   и   санации   (далее   по   тексту    -реструктуризация) неплатежеспособных и убыточных предприятий;    - структурная перестройка предприятий;    - оздоровление государственного бюджета и банковского сектора;    - реструктуризация  неплатежеспособных  и  убыточных  предприятий,оказывающих наиболее существенное влияние на:    выживание других предприятий (из-за взаимной задолженности);    банковский сектор (из-за непогашения платежей);    бюджет республики (по причине невыплат  обязательных  платежей)  вцелях достижения финансовой стабилизации в республике.    5. С целью выполнения указанных задач Правительственная комиссия:    -    утверждает   перечни   предприятий,   в   отношении   которыхцелесообразно введение методов корпоративного управления;    - утверждает  перечни  неплатежеспособных и убыточных предприятий,подлежащих реструктуризации и инициированию процесса банкротства;    - утверждает новое руководство на реорганизуемых предприятиях;    -    утверждает   предложения   соответствующих   министерств    иадминистративных   ведомств  по  выделению  средств  из   бюджета   напроведение финансово-экономического оздоровления предприятия;    - утверждает  направления расходования средств по реструктуризациипредприятий;    - принимает  решения  по созданию финансовых фондов для проведенияреструктуризации    предприятий    или     ликвидации     предприятий,признанных банкротами;    - утверждает решения о передаче  реорганизованных  предприятий  вовнешнее. независимое или административное управление.                         Права и ответственность     6. Правительственная  комиссия  вправе привлекать для работы любыедругие     министерства,     административные    ведомства,    местныегосударственные администрации и предприятия.    7. Решения,  принимаемые Правительственной  комиссией  в  пределахсвоей      компетенции,     обязательны     для    выполнения    всемигосударственными   органами  управления,    а   также   предприятиями,подлежащими реструктуризации.    8.    Правительственная   комиссия   наделяется    исключительнымиполномочиями  в  решении вопросов реорганизации включенных в сферу  еедеятельности предприятий.    9. Правительственная  комиссия  рассматривает  на своих заседанияхвопросы,   входящие  в  ее компетенцию, в соответствии  с  задачами  ицелями Комиссии.    10.   Правительственная   комиссия   принимает   решения   простымбольшинством   голосов,   которые   при   необходимости    оформляютсяраспоряжениями  председателя  или заместителя  председателя  Комиссии.При   разделении  голосов  поровну  принимается  решение,  за  котороеголосовал председательствующий.    11.  Заседания   Правительственной  комиссии  проводятся  по  меренеобходимости.  Вопросы, рассматриваемые Правительственной  комиссией,оформляются протоколами.                   Основные вопросы организации работы                      Правительственной комиссии     12. Персональный состав  Правительственной  комиссии  утверждаетсяПравительством Кыргызской Республики.    13.  Председателем  Правительственной комиссии является   Премьер-министр Кыргызской Республики.    14.   Рабочими   органами  Правительственной  комиссии    являютсяМинистерство  внешней  торговли и промышленности Кыргызской Республикии  Управление  по  реорганизации и ликвидации  предприятий  при  Фондегосударственного имущества Кыргызской Республики.    15.  К  компетенции  рабочих  органов  Правительственной  комиссииотносятся:    - организация работ по проведению диагностических обследований  напредмет оценки жизнеспособности предприятия;    -   сбор   информации   с   предприятия,   а   также   с   органовгосударственного управления, имеющей отношение к вышеуказанной  оценкепредприятия;    - разработка нормативной и методической документации, регулирующейпроцедуры,   вытекающие  из  применения  Закона Кыргызской  Республики"О банкротстве";    - разработка и исполнение мер по реструктуризации предприятий;    - отслеживание выполнения руководством  предприятий  согласованныхпланов    структурной   перестройки,   подготовка   на    рассмотрениеПравительственной   комиссии  заключений  о    целесообразности    илинецелесообразности  продолжения программы структурной  перестройки  напредприятиях,  не уложившихся в установленные сроки реорганизации;    - организация и контроль хода выполнения программ реструктуризациипредприятия;    - внесение  предложений  Правительственной комиссии об утверждениинового руководства на реорганизуемых предприятиях;    - внесение  предложения на рассмотрение Правительственной комиссиипо   созданию   финансовых   групп  для  проведения   реструктуризациипредприятия или ликвидации предприятия, признанного банкротом;    - подготовка и оказание помощи в реализации строго ограниченных вовремени  детальных  планов по реструктуризации предприятия,   оказаниепомощи руководству предприятия в улучшении внутреннего управления;    - урегулирование вопросов задолженности убыточных предприятий другдругу, банковскому сектору, перед бюджетом и по иностранным кредитам;    -   введение   жесткой  финансовой  дисциплины  для   предприятий,охваченных  программой  по  реструктуризации  предприятий,   в   целяхпредотвращения наращивания долгов между предприятиями;    - организованная ликвидация нежизнеспособных предприятий  в  целяхих структурной перестройки;    - подготовка предложений  Правительственной  комиссии  о  передачепредприятия во внешнее, независимое или административное управление;    - мониторинг финансового состояния  предприятий,  отслеживание  ихдеятельности;    - изучение и обобщение практики применения  нормативных  актов  повопросам    реструктуризации   предприятий,   подготовка   предложенийПравительству  Кыргызской Республики и Правительственной  комиссии  поее  совершенствованию;    - проведение разъяснительной работы средствами массовой информациипо вопросам, относящимся к компетенции Правительственной комиссии.              Порядок ликвидации Правительственной комиссии     16. Ликвидация Правительственной комиссии Кыргызской Республики пореструктуризации    предприятий     осуществляется     соответствующимрешением Правительства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3kqywpzi13g6dkaxwyon">
      <w:r>
        <w:rPr>
          <w:rFonts w:ascii="Arial" w:cs="Arial" w:eastAsia="Arial" w:hAnsi="Arial"/>
          <w:color w:val="132D3F"/>
          <w:sz w:val="16"/>
          <w:szCs w:val="16"/>
          <w:u w:val="single"/>
        </w:rPr>
        <w:t xml:space="preserve">dalil.kg/document/34972</w:t>
      </w:r>
    </w:hyperlink>
  </w:p>
  <w:p>
    <w:pPr>
      <w:spacing w:after="0" w:before="40"/>
      <w:jc w:val="center"/>
    </w:pPr>
    <w:hyperlink w:history="1" r:id="rId_mxzcogtpzusmwl0a3zo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lfbgxwiq0eyoxwpi1dad" Type="http://schemas.openxmlformats.org/officeDocument/2006/relationships/hyperlink" Target="https://dalil.kg/document/5308" TargetMode="External"/><Relationship Id="rIdgd799wsdyc02snr6eivbf" Type="http://schemas.openxmlformats.org/officeDocument/2006/relationships/hyperlink" Target="https://dalil.kg/document/349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3kqywpzi13g6dkaxwyon" Type="http://schemas.openxmlformats.org/officeDocument/2006/relationships/hyperlink" Target="https://dalil.kg/document/34972" TargetMode="External"/><Relationship Id="rId_mxzcogtpzusmwl0a3zo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2026-09-25T12:58:03.181Z</dcterms:created>
  <dcterms:modified xsi:type="dcterms:W3CDTF">2026-09-25T12:58:03.181Z</dcterms:modified>
</cp:coreProperties>
</file>

<file path=docProps/custom.xml><?xml version="1.0" encoding="utf-8"?>
<Properties xmlns="http://schemas.openxmlformats.org/officeDocument/2006/custom-properties" xmlns:vt="http://schemas.openxmlformats.org/officeDocument/2006/docPropsVTypes"/>
</file>