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phgjjxlh9s16dpi46ph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октября 2003 года №689                              Приложение 1                     к </w:t>
      </w:r>
      <w:hyperlink w:history="1" r:id="rId7vegecbaf1c6jqjzrvl_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февраля 1996 года N 56                                ПОЛОЖЕНИЕ         о порядке экспорта и импорта товаров (работ и услуг)                        в Кыргызской Республике     1.  Настоящее  Положение определяет порядок и условия  экспорта  иимпорта  товаров  (работ и услуг) на территории  республики,   которыйобязателен   для   всех  хозяйствующих  субъектов  и  физических   лицКыргызской Республики.    Действие настоящего  Положения  распространяется только на товары,указанные  в  приложениях  2,  3, 4, 5 к  постановлению  ПравительстваКыргызской Республики от 6 февраля 1996 года N 56. Товары, не вошедшиев  номенклатуру,  указанную в приложениях 2, 3, 4, 5, реализуются  безлицензий, контракты на их экспорт не регистрируются.    2. Выдача лицензий на экспорт и импорт товаров (работ и услуг),  всоответствии  с  приложениями  2, 4, 5  и  регистрация  контрактов  наэкспорт   товаров,  перечисленных  в  приложении  3,    осуществляетсяГосударственным   агентством   по   внешнеэкономическим   связям   приПравительстве     Кыргызской    Республики    по    согласованию     сзаинтересованными   министерствами,  государственными   комитетами   иадминистративными  ведомствами - экспертами (по списку,  утвержденномуПравительством Кыргызской Республики).    3. При обращении за лицензией заявитель предоставляет:    - заявление на типовом бланке;    - экспортный (импортный) контракт (договор);    - технико-экономическое  обоснование  необходимости  и  выгодностипоставок для республики;    - заключение эксперта.    4. Оформление  лицензии  производится  в  соответствии с кодами ТНВЭД.    Лицензии   выдаются   на  срок,   необходимый  для   осуществленияэкспортных  или  импортных  операций, но не  превышающий  календарногогода.  По  мотивированной просьбе заявителя срок лицензии  может  бытьпродлен  в   пределах   текущего  года Государственным  агентством  повнешнеэкономическим связям при Правительстве Кыргызской Республики.    Основанием  для  таможенного оформления  и  выпуска  лицензируемойпродукции   за   пределы  республики  является   лицензия,    выданнаяГосударственным   агентством   по   внешнеэкономическим   связям   приПравительстве Кыргызской Республики.    5.   Лицензия,    выданная  одному  хозяйствующему  субъекту   иликонкретному физическому лицу, не может быть передана другому субъекту.    Переоформление   лицензии  осуществляется  только   через   орган,выдавший лицензию.    6.   Решение    о   выдаче  лицензии  или  об  отказе  принимаетсяГосударственным   агентством   по   внешнеэкономическим   связям   приПравительстве  Кыргызской  Республики  не   позднее  10  дней  со  дняпоступления заявления и всех необходимых документов.    Решение об отказе должно быть мотивированным и сообщено заявителю,по его желанию, в письменной форме.    7.   Лицензия  оформляется  в  двух  экземплярах.  Один  экземплярпередается   хозяйствующему   субъекту   для   предъявления    органамГосударственной  таможенной   инспекции   при  Министерстве   финансовКыргызской Республики, второй остается в Государственном агентстве  повнешнеэкономическим связям при Правительстве Кыргызской Республики.    8.  Контракты  на  экспорт продукции,  указанной в  приложении  3,регистрируются  в  соответствии  с  Порядком  регистрации  контрактов,утвержденным Правительством Кыргызской Республики.    Указанный   Порядок    регистрации   контрактов    должен   носитьисключительно учетный, заявительно-уведомительный характер.    9. Оплата расходов за оформление лицензий и регистрацию контрактовпроизводится  по  ставкам  установленным законодательством  КыргызскойРеспублики.    10.   Уполномоченные  органы  государственного  управления   могутприостановить  или аннулировать выданные лицензии в случаях  нарушенияхозяйствующими субъектами правил экспортных и импортных операций.    11. Хозяйствующие субъекты,  а также должностные лица, допустившиеэкспорт  и  импорт  указанных в приложениях  2,  3,  4,  5  товаров  снарушением    настоящего   Положения,    несут    ответственность    вустановленном законом порядке.    12. Органы  Государственной  таможенной инспекции при Министерствефинансов   Кыргызской   Республики,    Министерство   внутренних   делКыргызской  Республики  осуществляют  контроль  за  вывозом  и  ввозомтоваров, указанных в приложениях 2, 3, 4, 5, в установленном порядке.    Предприятия   и   организации  железнодорожного,  трубопроводного,автомобильного,    речного  и  авиационного   транспорта    КыргызскойРеспублики,   независимо   от   форм   собственности,   принимают    ктранспортировке за пределы республики товары, указанные в  приложениях2,  3,  4,  5,  только  при наличии лицензии или отметки о регистрацииконтракта,  которые  предъявляются  отправителем  товаров   вместе   сперевозочными документами.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fxxl9igplzdamfs7s2h">
      <w:r>
        <w:rPr>
          <w:rFonts w:ascii="Arial" w:cs="Arial" w:eastAsia="Arial" w:hAnsi="Arial"/>
          <w:color w:val="132D3F"/>
          <w:sz w:val="16"/>
          <w:szCs w:val="16"/>
          <w:u w:val="single"/>
        </w:rPr>
        <w:t xml:space="preserve">dalil.kg/document/35065</w:t>
      </w:r>
    </w:hyperlink>
  </w:p>
  <w:p>
    <w:pPr>
      <w:spacing w:after="0" w:before="40"/>
      <w:jc w:val="center"/>
    </w:pPr>
    <w:hyperlink w:history="1" r:id="rIduk5faokbmx83mddsj4i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phgjjxlh9s16dpi46phg" Type="http://schemas.openxmlformats.org/officeDocument/2006/relationships/hyperlink" Target="https://dalil.kg/document/54831" TargetMode="External"/><Relationship Id="rId7vegecbaf1c6jqjzrvl_w" Type="http://schemas.openxmlformats.org/officeDocument/2006/relationships/hyperlink" Target="https://dalil.kg/document/350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fxxl9igplzdamfs7s2h" Type="http://schemas.openxmlformats.org/officeDocument/2006/relationships/hyperlink" Target="https://dalil.kg/document/35065" TargetMode="External"/><Relationship Id="rIduk5faokbmx83mddsj4i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2026-09-26T21:03:46.479Z</dcterms:created>
  <dcterms:modified xsi:type="dcterms:W3CDTF">2026-09-26T21:03:46.479Z</dcterms:modified>
</cp:coreProperties>
</file>

<file path=docProps/custom.xml><?xml version="1.0" encoding="utf-8"?>
<Properties xmlns="http://schemas.openxmlformats.org/officeDocument/2006/custom-properties" xmlns:vt="http://schemas.openxmlformats.org/officeDocument/2006/docPropsVTypes"/>
</file>