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9usbegte8ehc2lb6treek">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19 апреля 1996 года N 177            ПОСТАНОВЛЕНИЕ ПРАВИТЕЛЬСТВА КЫРГЫЗСКОЙ РЕСПУБЛИКИ                  Об опыте работы Кадамжайской районной                   государственной администрации по                проведению земельной и аграрной реформы     Правительство  Кыргызской  Республики  отмечает,что   Кадамжайскаярайонная   государственная   администрация  проводит  целенаправленнуюработу  по развитию земельной и аграрной реформы. С учетом требований,изложенных в Указе Президента Кыргызской Республики от 22 февраля 1994года  "О мерах по углублению земельной и аграрной реформы в КыргызскойРеспублике"  и  постановлении Правительства Кыргызской  Республики  поданному  вопросу,   а  также  после  тщательного  анализа  собственныхупущений  и недоработок  в районе была пересмотрена и вновь утвержденаПрограмма углубления земельной и аграрной реформы.    С целью  ускорения реализации задач данной Программы,  координациипроводимой  работы  создан  центр по  земельной  и  аграрной  реформе,образовано   пять  комиссий  по различным  направлениям  деятельности;управление   сельского   хозяйства  в  связи  с   изменением   функцийпреобразовано  в  департамент  сельского хозяйства  и  продовольствия.Преобразованы  в  акционерные  общества районное  ремонтно-техническоепредприятие   и  райагроснаб,  в  районе  создано  15   отделений   поветеринарному   сервису,   17  сельских  кредитных  кооперативов,   15сельских комитетов, в результате чего появилось больше конкретности  впроведении  реформы,   более чем в шесть раз  сократились  затраты  насодержание аппарата управления.    За  последние  два  года  проведено  пять  семинаров-совещаний   сруководителями   крестьянских,  фермерских  хозяйств,   председателямисельских  комитетов и кенешей, представителями других заинтересованныхорганизаций.    Вопросы проведения земельной и аграрной реформы постоянно  находятотражение   в  планах  работы районной государственной  администрации,они регулярно рассматриваются на коллегиях.  В принятых постановленияхрайонной   государственной   администрации объективно  анализировалисьдопущенные  недостатки,  принципиально высказывалась критика  в  адресотдельных   руководителей,   а  по  отношению  к  некоторым   из   нихпринимались  более  жесткие  меры. Так,  за  недостатки  в  работе  попроведению   земельной  и  аграрной   реформы   были  освобождены   отзанимаемых  должностей  председатели Айдаркенского  (Анаркулов  А.)  иМайданского (Жумаев И.) сельских комитетов.    Принятые меры позволили в 1995 году значительно оживить содержаниеработы  по  проведению  земельной  и  аграрной  реформы.  В  районе  внастоящее  время работают 405 коллективных крестьянских, 89 фермерскихи 1000 единоличных хозяйств.    Руководство района продуманно подошло к определению земельной долии   имущественного   пая.   Все  20402 семьи получили  земельные  долиобщей площадью 20091 га.    Проведение земельной  и  аграрной  реформы в районе способствовалосозданию  новых  условий для работы, изменило  психологию  и  сознаниесельских   тружеников,  они  стали  более  ответственно  и  рачительноотноситься  к  использование земли, техники, минеральных удобрений,  очем  свидетельствуют  производственные показатели многих  крестьянскиххозяйств.    Так, крестьянские хозяйства сельского комитета  "Халмион"  (бывшийколхоз    "Жениш")   в  прошлом  году  увеличили  производство   зернаколосовых  по  сравнению  с 1994 годом в  3,5  раза,   получив  его  сплощади   75,3  га 2713 тонн, в 2,5 раза - кукурузы на зерно,  получивего  1200  тонн,  в  3,8 раза больше произведено  овощей  (835  тонн).Урожайность зерновых колосовых  повысилась на 20 процентов с  гектара,на  12  центнеров кукурузы на зерно,  на 4,1 центнера  табака,  на  20центнеров  овощей. Повысилась продуктивность скота.  На  каждую  сотнюматок больше получено приплода: телят на 15 голов, ягнят на 21 голову,жеребят  на  17  голов. На 0,5 килограмма увеличен  настриг  шерсти  скаждой  овцы,   на  243 килограмма - надои молока от  каждой  фуражнойкоровы.    В  целом   в   крестьянских хозяйствах на  380  голов  увеличилосьпоголовье  крупного рогатого скота,  на уровне прошлого года  осталосьпоголовье  овец  и  лошадей. По итогам работы 1995  года  крестьянскиехозяйства  данного  сельского комитета получили 4,5  млн.сомов  чистойприбыли.  Организовано  провели  подъем  зяби под  урожай  1996  года,почти в два раза увеличили посев озимой пшеницы.    Крестьянские хозяйства  сельского комитета "Достук" (бывший колхоз"Достук")  также значительно  улучшили  производственные   показатели.В  прошлом   году  за счет расширении площадей под посевы и увеличенияурожайности  в  два  раза больше,  чем в 1994 году  получено  зерновыхколосовых,  кукурузы на зерно, овощей. Урожайность зерновых повысиласьна  пять центнеров с гектара,  кукурузы на зерно более чем в два раза.Увеличилось поголовье крупного рогатого скота,  овец, лошадей,  большеполучили  приплода  телят,  жеребят и ягнят.   По  итогам  1995   годарентабельность  сельскохозяйственного  производства   в   крестьянскиххозяйствах  этого сельского комитета составила 26 процентов.    Крестьянским хозяйством  "Мин-Чынар" сельского комитета "Бурганды"(председатель  Торалиев  А.) было произведено  119  тонн  кукурузы  назерно  при урожайности 85 центнеров с гектара, 42 тонны риса, 48  тоннкапусты, 6 тонн моркови,  из выращенного сорго было изготовлено  30000веников.  В  целом  объем  валовой продукции  составил  514875  сомов,затраты  на  производство  продукции -  102075  сомов.   В  результатекрестьянским хозяйством получено чистой прибыли 412800 сомов.    Высоких результатов добились  крестьянские  хозяйства  "Абдусамат"сельского   комитета  "Халмион"  (председатель  Асанов  Т.),   "Бакыт"сельского комитета "Марказ" (председатель Уразбаев С.) и другие.    Реформировано  молочное   животноводство.   В  районе  создано  89миниферм,  в которых содержатся 3266 голов крупного рогатого скота,  втом  числе 1078 коров. Для создания кормовой базы в расчете на  каждуюфуражную  корову выделено из Национального земельного фонда 0,5  -9,75га   поливных  земель.   Мини-фермы в большинстве  своем  организованынедавно, но вместе с тем показатели отдельных из них по надою   молокаи   получению приплода  намного  выше районного показателя.  Например,в  мини-фермах  "Жетиген" и "Зия" в 1995 году от  каждой  коровы  былонадоено  соответственно  по 2100 кг и 2400 кг молока и получено по  85и 90 телят от каждой сотни маток.    Большинство коллективных,  крестьянских,  фермерских и единоличныххозяйств  в  прошлом году работали рентабельно.  По итогам  1995  годаими  произведено   сельскохозяйственной   продукции   на  сумму  234,1млн.сомов, чистая прибыль составила 70,1 млн.сомов.    Районная    государственная   администрация   проводит   политику,рассчитанную  на  собственные силы,  на наиболее полное  использованиеимеющихся  внутренних  резервов, рекомендует не увлекаться  получениемкредитов.    Достигнутые результаты в производственной деятельности большинствакрестьянских,   фермерских   и  единоличных   хозяйства   положительносказались  на  итогах  работы района в целом.  Валовой  сбор  зерновыхсоставил   30,7  тыс.тонн,  в  том  числе  почти  две  трети  пшеницы.Производство  зерновых  по сравнению с 1994 годом  увеличилось  в  двараза.   Повысилась   урожайность зерновых   колосовых  и  кукурузы  назерно.   Производство бахчевых культур возросло в 2,7 раза,  плодов  иягод  -  в  2,8 раза, масличных - в 2,6 раза,  риса - в  6  раз,   еговпервые  получено  626  тонн,  винограда - на 20 процентов.  Увеличенопроизводство овощей и картофеля.    Приняты меры  по закладке прочной основы для обеспечении населенияпродовольственным   зерном.   Под  урожай  1996   года    своевременнопосеяно  озимой  пшеницы 7,8 тыс.гектаров,  или на  2  тыс.   гектаровбольше уровня прошлого года.    Достигнуты некоторые успехи в развитии животноводства. В 1996 годупроизведено  8200 тонн мяса,  24400 тонн молока,  5370  тыс.штук  яиц,243  тонны  шерсти,   что  превышает уровень производства  1994  года.Несколько  повысилась  продуктивность  животных,  больше  получено  откаждой сотни маток ягнят,  телят,  жеребят,  увеличены надои молока  инастриг шерсти с одной овцы.    По  сравнению  с  1994 годом численность крупного  рогатого  скотаувеличилась  на  22,7 процента,  в том числе коров на 39,0  процентов,поголовье  овец  и коз увеличилось на 8,0 процентов,   птицы  на  22,1процента.  Приняты меры по сохранению поголовья яков,   по   обоюдномусогласию  их владельцев все 2560 голов содержатся на 15 минифермах.    Проведение   реформы  способствовали  увеличению  объема   валовойсельскохозяйственной  продукции по сравнению с 1994 годом в  целом  порайону почти на 20,0 процентов.    Больше внимания  стало  уделяться  развитию  переработки продукциисельского  хозяйства.   В районе функционируют  мельницы,  маслобойки,цеха  по  переработке молока,  винограда, по производству плодоовощныхконсервов и колбасных изделий.    Вместе  с  тем  в  организаторской работе районной государственнойадминистрации по развитию аграрного сектора имеются недостатки.   Покаеще  не  на  должном уровне организована работа маркетинговой  службы,зооветеринарного  обслуживания.   Несмотря  на  увеличение   поголовьяскота,   его  продуктивность остается низкой, не налажена селекционно-племенная  работа.  Из-за отсутствия денежных средств  не  обновляетсямашинно-тракторный  парк товаропроизводителей.   Следовало  бы  большевнимания уделять вопросам организации переработки сельскохозяйственнойпродукции.    Правительство Кыргызской Республики постановляет:    1.  Одобрить  опыт  работы  Кадамжайской районной  государственнойадминистрации по проведению земельной и аграрной реформы.    2.   Отделу   местным   государственных  администраций,    органовсамоуправления  и  кадровой работы Аппарата  Правительства  КыргызскойРеспублики    совместно    с    Ошской    областной    государственнойадминистрацией     и     Министерством    сельского     хозяйства    ипродовольствия   Кыргызской  Республики   с   целью   ознакомления   ираспространения  опыта  работы Кадамжайской  районной  государственнойадминистрации   провести в апреле-мае 1996 года на базе  Кадамжайскогорайона  семинар-совещание  глав областных и районных   государственныхадминистраций,   местного самоуправления, айыл  окмоту,  руководителейкрестьянских и фермерских хозяйств.    3.    Рекомендовать    Кадамжайской    районной    государственнойадминистрации:    -  практиковать   рассмотрение  на  заседаниях  коллегии  районнойгосударственной  администрации  вопросов,  связанных   с   проведениемземельной  и  аграрной реформы, принимать конкретные меры по  созданиюнеобходимых   условий   для   эффективной  деятельности   коллективныхкрестьянских,   фермерских  и  единоличных  хозяйств  по   наращиваниюими объемов производства сельскохозяйственной продукции;    -  совместно  с  главами  местного  самоуправления,   айыл  окмотупостоянно   осуществлять   контроль  за  эффективным   и   рачительнымиспользованием  выделенных  им сельскохозяйственных  угодий,  техники,оборудования и других средств производства, своевременно оказывать  имнеобходимую практическую помощь;    -   разработать  систему  материально-технического  и   сервисногообеспечения    крестьянских,   фермерских  и   единоличных   хозяйств,налаженного    сбыта    сельхозпродукции    путем    открытия     сетиальтернативных   частных  и коллективных служб  и  малых  предприятий,оказывающих  посреднические услуги по закупке  и  реализации  сельскимпотребителям  отдельных  видов  ресурсов,  выполняющих  на  договорнойоснове     комплекс    ремонтных,    транспортных,    зооветеринарных,агрохимических     и    других    услуг,    обеспечивающих     закупкусельскохозяйственной  продукции  у  товаропроизводителей  и  ее  сбыт,практиковать аукционную продажу сельхозпродукцию;    -  развивать   арендные  отношения и  личные  подсобные  хозяйстванаселения  как реальные экономические предпосылки расширения   частнойформы хозяйствования на селе;    -  принять  меры  по  созданию  и улучшению  работы  мини-ферм  попроизводству   молока,  выделив  товаропроизводителям  соответствующиепроизводственные помещения, сельскохозяйственные угодья  для  созданиясобственной кормовой базы;    -  постоянно  организовывать  учебу руководителей  крестьянских  ифермерских   хозяйств,   обществ  и сельскохозяйственных  кооперативовосновам  сельскохозяйственных наук и предпринимательской  деятельностина  селе, усилить разъяснительную работу среди населения по пропаганденовых  форм хозяйствования на опыте эффективно работающих крестьянскихи фермерских хозяйств.    4. Главам  областных,  районных  государственных  администраций  иместного самоуправления:    - повсеместно проанализировать ход проведения земельной и аграрнойреформы,  устранить  недостатки и выработать  дополнительные  меры  поактивизации данной работы;    - оказать практическую помощь крестьянским и фермерским хозяйствамв   организации  и  проведении  в  оптимальные  сроки  и  на   должномагротехническом уровне весенне-полевых работ;    -  проявлять  постоянную  заботу об  укреплении  крестьянского   ифермерского   сектора,   всячески   его  поддерживать  и  своевременнооказывать  необходимые услуги,  обратив внимание на решение  вопросов,связанных  с  хранением,  переработкой и  сбытом  сельскохозяйственнойпродукции.    5.   Министерству  финансов  Кыргызской  Республики,  Министерствусельского   хозяйства   и   продовольствия Кыргызской  Республики  привыделении   кредитов  учесть  просьбу  руководителей  крестьянских   ифермерских хозяйств Кадамжайского района о предоставлении им,  в  видеисключения, денежного кредита вместо товарного.    6.  Поручить  Национальному  статистическому  комитету  КыргызскойРеспублики  разработать  единую  форму отчетности  о  производственнойдеятельности крестьянских, фермерских и единоличных хозяйств.    7.   Опубликовать  представленные  материалы  об   опыте    работыКадамжайской   районной  государственной администрации  по  проведениюземельной  и  аграрной  реформы  в  средствах  массовой  информации  визложении.    8. Контроль  за  выполнением настоящего постановления возложить наотдел  местных  государственных администраций,  органов самоуправленияи кадровой работы Аппарата Правительства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hctyely0l1ia9wscetbr">
      <w:r>
        <w:rPr>
          <w:rFonts w:ascii="Arial" w:cs="Arial" w:eastAsia="Arial" w:hAnsi="Arial"/>
          <w:color w:val="132D3F"/>
          <w:sz w:val="16"/>
          <w:szCs w:val="16"/>
          <w:u w:val="single"/>
        </w:rPr>
        <w:t xml:space="preserve">dalil.kg/document/35198</w:t>
      </w:r>
    </w:hyperlink>
  </w:p>
  <w:p>
    <w:pPr>
      <w:spacing w:after="0" w:before="40"/>
      <w:jc w:val="center"/>
    </w:pPr>
    <w:hyperlink w:history="1" r:id="rIdlzgezwctykg8m0b3jcef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usbegte8ehc2lb6treek"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hctyely0l1ia9wscetbr" Type="http://schemas.openxmlformats.org/officeDocument/2006/relationships/hyperlink" Target="https://dalil.kg/document/35198" TargetMode="External"/><Relationship Id="rIdlzgezwctykg8m0b3jcef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2026-09-27T10:51:57.793Z</dcterms:created>
  <dcterms:modified xsi:type="dcterms:W3CDTF">2026-09-27T10:51:57.793Z</dcterms:modified>
</cp:coreProperties>
</file>

<file path=docProps/custom.xml><?xml version="1.0" encoding="utf-8"?>
<Properties xmlns="http://schemas.openxmlformats.org/officeDocument/2006/custom-properties" xmlns:vt="http://schemas.openxmlformats.org/officeDocument/2006/docPropsVTypes"/>
</file>