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 в соответствии с </w:t>
      </w:r>
      <w:hyperlink w:history="1" r:id="rId0we7i-obt6g2vf2m5m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г.Бишкек, Дом Правительства от 12 августа 1996 года № 378            ПОСТАНОВЛЕНИЕ ПРАВИТЕЛЬСТВА КЫРГЫЗСКОЙ РЕСПУБЛИКИ                    О декларировании доходов и уплате        подоходного налога физическими лицами, осуществляющими         предпринимательскую деятельность на патентной основе                        в Кыргызской Республике                  (В редакции постановлений Правительства КР от         </w:t>
      </w:r>
      <w:r>
        <w:rPr>
          <w:rFonts w:ascii="Arial" w:cs="Arial" w:eastAsia="Arial" w:hAnsi="Arial"/>
          <w:sz w:val="24"/>
          <w:szCs w:val="24"/>
        </w:rPr>
        <w:t xml:space="preserve">4 мая 2004 года № 340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8m-46pm9ztypmx91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Во исполнение Указа Президента Кыргызской Республики  от  30  июля1996  года  "О  мерах  по  пополнению доходной части  государственногобюджета" Правительство Кыргызской Республики постановляет:    1. Утвердить прилагаемые:    - </w:t>
      </w:r>
      <w:hyperlink w:history="1" r:id="rIddvjq8pkiso5ibj4mml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деятельности,осущест-вляемых физическими лицами на патентной основе;    -  </w:t>
      </w:r>
      <w:hyperlink w:history="1" r:id="rId-jabe1zqvgpmlz2ius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 физическими  лицами  доходов  иуплаты подоходного налога на виды деятельности,  осуществляемые на  па-тентной основе, и выдачи патентов.    2. Государственному комитету Кыргызской  Республики  по  налогам  и сборам разработать  и  утвердить   условия  выдачи  физическим    лицам  патентов на осуществление утвержденных  настоящим постановлением  видов предпринимательской деятельности.  (В редакции постановлений Правительства КР от </w:t>
      </w:r>
      <w:hyperlink w:history="1" r:id="rId_lhfvtlw-5yn2kou4n9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uxoaukknwz_kvvnz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Настоящее постановление вступает в силу с 15 августа 1996 года.    4.  Опубликовать  настоящее постановление  в  средствах   массовойинформации.     Премьер-министр                                    А.Джумагулов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n2cdceedkr_9iwlqrw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Правительства                                                 Кыргызской Республики                                              от 4 мая 2004 года № 340                                                                                                     ПЕРЕЧЕНЬ        видов предпринимательской деятельности, осуществляемых                физическими лицами на патентной основе             (В редакции постановлений Правительства КР от   </w:t>
      </w:r>
      <w:r>
        <w:rPr>
          <w:rFonts w:ascii="Arial" w:cs="Arial" w:eastAsia="Arial" w:hAnsi="Arial"/>
          <w:sz w:val="24"/>
          <w:szCs w:val="24"/>
        </w:rPr>
        <w:t xml:space="preserve">4 мая 2004 года N 340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uttjmifh6vk4dusl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722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mk9hj7ecmo_b1jqs8v_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zvzunz1zkivvpzae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1. Деятельность  физических лиц по производству и реализации това-ров народного потребления и продовольственных товаров:     - реализация швейных, трикотажных изделий и обуви;     - производство и реализация изделий из меха,  шкур, кожи и замени-теля;     - реализация тканей и тканевых полотен;     - реализация ковров и ковровых изделий;     - реализация мыломоющих средств и  парфюмерно-косметических  изде-лий;     - реализация галантерейных изделий и бижутерии;     - изготовление и реализация игрушек и сувениров;     - изготовление и реализация изделий  народно-художественного  про-мысла;     - реализация мебели и столярных изделий;     - реализация изделий из жести;     - реализация видео- и аудиокассет;     - реализация запасных частей и материалов к автомобилям;     - реализация радиотелевизионной аппаратуры и запасных частей и де-талей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  - реализация газет,  книг и журналов  с  приспособленных  торговыхмест и рук;     - реализация табачных изделий;     - реализация хлеба и хлебобулочных изделий;     - реализация кондитерских изделий;     - производство  и  реализация мяса домашнего скота,  птиц и другихживотных в живом, сыром или переработанном виде в порядке экономическойдеятельности;     - изготовление и реализация шашлыка из мяса домашнего скота и пти-цы в порядке экономической деятельности;     - реализация молока и молочных продуктов в  порядке  экономическойдеятельности;     - реализация овощей,  фруктов, ягод и других видов растениеводствав натуральном и переработанном виде в порядке экономической деятельнос-ти;     - реализация  продукции  пчеловодства в порядке экономической дея-тельности;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 реализация  товаров народного потребления (за исключением пиро-технических изделий и веществ) и  продуктов  питания  с  использованиемвременных стационарных точек (киосков,  палаток,  ларьков,  павильонов,лотков, юрт, навесов, контейнеров, вагончиков, ручных передвижных теле-жек и т.д.);     - изготовление и реализация продукции общественного питания, вклю-чая в мелких капитальных стационарных точках;     - реализация  строительных  материалов  (за исключением реализациицемента, шифера);     - реализация смазочных и охлаждающих материалов к автотранспортнымсредствам (в частных домах, у автотрасс);     - реализация газовых баллонов;     - реализация электробытовой техники, инструментов и приборов;     - изготовление  и реализация "хот-догов",  чизбургеров и гамбурге-ров;     - реализация рыбы (вяленая,  соленая, свежая и т.д.) и рыбных про-дуктов;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     - реализация лекарственных средств - при наличии лицензии, выдан-ной уполномоченным государственным органом;.     (В редакции постановлений Правительства КР от </w:t>
      </w:r>
      <w:hyperlink w:history="1" r:id="rIde3zri_whq-e0f1jnog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го-</w:t>
        </w:r>
      </w:hyperlink>
      <w:hyperlink w:history="1" r:id="rIdix2wtj0muirrdb-wfk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gcjz1tg7um0goq5-w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Деятельность в сфере бытового обслуживания населения, к которымотносятся: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 одежды,  головных уборов,  меховых, швейных, трикотажных,галантерейных и других изделий;     - услуги  парикмахерских и маникюрных кабинетов мощностью до 6 по-садочных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  исопутствующих элементов;     - сборка и ремонт мебели;     - ремонт и чистка обуви;     - изготовление и ремонт ключей и замков;     - техническое обслуживание,  ремонт и окраска автомобилей и другихтранспортных средств, а именно:     а) техобслуживание и ремонт транспортных средств;     б) восстановление  (кузовные  работы)   и   окраска   транспортныхсредств;     в) вулканизация шин и балансировка колес автотранспортных средств;     г) мойка транспортных средств;     д) тонировка стекол, установка противоугонных систем на автотранс-портные средства;     - сантехнические, электромонтажные и плотнические работы;     - транспортное  обслуживание  по  заказам юридических и физическихлиц владельцами личных автотранспортных средств  (раздельно  по  видам:внутригородская перевозка, междугородно-пригородная перевозка), а имен-но:     а) перевозка пассажиров на легковом автотранспорте;     б) перевозка пассажиров на микроавтобусе с числом посадочных  местдо 12;     в) перевозка пассажиров на автобусе с числом посадочных мест от 12до 33;     г) перевозка пассажиров на автобусе с числом посадочных мест свыше33;     д) перевозка грузов транспортными средствами грузоподъемностью  до1 тонны;     е) перевозка грузов транспортными средствами грузоподъемностью  от1 до 8 тонн;     ж) перевозка  грузов  транспортными  средствами  грузоподъемностьюсвыше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 по  компьютерной и ксерокопировальной обработке материа-лов, прокату компьютерных игр;     - услуги  по техническому и программному обслуживанию вычислитель-ной и множительной техники;     - услуги по прокату игровых автоматов и приставок;     - услуги по строительству и ремонту жилых домов,  квартир,  дач  идругих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  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 услуги  объявлений  по радио на рынках и других местах массовогоскопления людей.     3. Деятельность в социально-культурной сфере, к которым относятся:     - проведение занятий в порядке репетиторства;     - лечебный массаж;     - организация детских аттракционов;     - организация платных игр (теннис, бильярд, шахматы, шашки и др.);     - услуги по показу видеофильмов;     - услуги платных туалетов;     - организация игр "Русское лото" и "Бинго-лото";     - услуги по обучению иностранным языкам, компьютерной технике, бу-хучету,  вождению автотранспортом,  кройке, шитью, вязанию и другим ви-дам.     4. Деятельность в сельскохозяйственной сфере:     - услуги по распиловке леса;     - услуги частных мельниц, маслобоек и рисорушек;     - услуги  владельцев  частной  сельхозтехники по обработке земли иуборке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 (скупка) и реализация сельхозпродукции (кроме основныхтоваропроизводителей сельхозпродукции);     - реализация минеральных удобрений  и  средств  химической  защитырастений.     5. Другие виды деятельности:     - разведение и реализация собак;     - разведение и реализация аквариумных рыб и певчих птиц,  а  такжекорма и принадлежностей для них;     - реализация товаров, инвентаря и снастей охотнично-промыслового испортивного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 скупка,  ремонт и реализация изделий из драгоценных  металлов  икамней;     - реализация кормов для животных;     - услуги  по  сдаче  в аренду,  в наем жилой и нежилой площади подквартиры, гостиницы;     - услуги по прокату водных мотоциклов,  лыж,  парашютов, катамара-нов, лошадей;     - услуги по сварочным работам;     - услуги по приему стеклопосуды;     - работа в качестве наемного работника у частного предпринимателя,имеющего основной патент на деятельность, указанную в перечне;     - скупка и реализация антиквариата;     - услуги перевода с иностранных языков;     - реализация и ремонт спецмедтехники;     - реализация угля;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старателями.      Первый заместитель Руководителя     Аппарата Премьер-министра                         М.Сатыбеков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ahnbt81bfxlbu544x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dalil.kg/document/35761</w:t>
      </w:r>
    </w:hyperlink>
  </w:p>
  <w:p>
    <w:pPr>
      <w:spacing w:after="0" w:before="40"/>
      <w:jc w:val="center"/>
    </w:pPr>
    <w:hyperlink w:history="1" r:id="rIdaqtfwsistzmhgldp7v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e7i-obt6g2vf2m5mvlt" Type="http://schemas.openxmlformats.org/officeDocument/2006/relationships/hyperlink" Target="https://dalil.kg/document/59668" TargetMode="External"/><Relationship Id="rIdka8m-46pm9ztypmx91deg" Type="http://schemas.openxmlformats.org/officeDocument/2006/relationships/hyperlink" Target="https://dalil.kg/document/58332" TargetMode="External"/><Relationship Id="rIddvjq8pkiso5ibj4mmlovh" Type="http://schemas.openxmlformats.org/officeDocument/2006/relationships/hyperlink" Target="https://dalil.kg/document/35762" TargetMode="External"/><Relationship Id="rId-jabe1zqvgpmlz2iushcf" Type="http://schemas.openxmlformats.org/officeDocument/2006/relationships/hyperlink" Target="https://dalil.kg/document/35763" TargetMode="External"/><Relationship Id="rId_lhfvtlw-5yn2kou4n96y" Type="http://schemas.openxmlformats.org/officeDocument/2006/relationships/hyperlink" Target="https://dalil.kg/document/55368" TargetMode="External"/><Relationship Id="rIdnruxoaukknwz_kvvnzurd" Type="http://schemas.openxmlformats.org/officeDocument/2006/relationships/hyperlink" Target="https://dalil.kg/document/58332" TargetMode="External"/><Relationship Id="rIdn2cdceedkr_9iwlqrwlal" Type="http://schemas.openxmlformats.org/officeDocument/2006/relationships/hyperlink" Target="https://dalil.kg/document/55368" TargetMode="External"/><Relationship Id="rIdmnuttjmifh6vk4duslds1" Type="http://schemas.openxmlformats.org/officeDocument/2006/relationships/hyperlink" Target="https://dalil.kg/document/55888" TargetMode="External"/><Relationship Id="rIdmk9hj7ecmo_b1jqs8v_17" Type="http://schemas.openxmlformats.org/officeDocument/2006/relationships/hyperlink" Target="https://dalil.kg/document/56061" TargetMode="External"/><Relationship Id="rIdapzvzunz1zkivvpzaecsq" Type="http://schemas.openxmlformats.org/officeDocument/2006/relationships/hyperlink" Target="https://dalil.kg/document/58332" TargetMode="External"/><Relationship Id="rIde3zri_whq-e0f1jnogtsn" Type="http://schemas.openxmlformats.org/officeDocument/2006/relationships/hyperlink" Target="https://dalil.kg/document/55888" TargetMode="External"/><Relationship Id="rIdix2wtj0muirrdb-wfkion" Type="http://schemas.openxmlformats.org/officeDocument/2006/relationships/hyperlink" Target="https://dalil.kg/document/55888" TargetMode="External"/><Relationship Id="rIdmpgcjz1tg7um0goq5-wzn" Type="http://schemas.openxmlformats.org/officeDocument/2006/relationships/hyperlink" Target="https://dalil.kg/document/583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ahnbt81bfxlbu544xxw" Type="http://schemas.openxmlformats.org/officeDocument/2006/relationships/hyperlink" Target="https://dalil.kg/document/35761" TargetMode="External"/><Relationship Id="rIdaqtfwsistzmhgldp7v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2026-09-24T00:01:38.785Z</dcterms:created>
  <dcterms:modified xsi:type="dcterms:W3CDTF">2026-09-24T00:01:38.785Z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