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Утвержден                                      </w:t>
      </w:r>
      <w:hyperlink w:history="1" r:id="rIdqdkhetcglm9a--hdjb3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 Кыргызской Республики                                         от 12 августа 1996 года № 378                                 ПОРЯДОК          декларирования физическими лицами доходов и уплаты        подоходного налога на виды деятельности, осуществляемые                на патентной основе, и выдачи патентов              (В редакции постановлений Правительства КР от          </w:t>
      </w:r>
      <w:hyperlink w:history="1" r:id="rIdqb4noj_mhguscw3wrta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1997 года № 628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r5upzo6u5yeek2mwn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1999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1jsnwk_yyt6gkvpqvef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2003 года № 577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kx9synpenssivwe2g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 615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tftkxtcmphcrnzxsv5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2006 года № 844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ki-z_0jo87axeo2-_9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3xjfcuwkf6_iue_ktao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2007 года № 525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Настоящий Порядок разработан на основании  </w:t>
      </w:r>
      <w:hyperlink w:history="1" r:id="rIddojriwoun5ykqd8mzrb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Кыр-гызской Республики от 30 июля 1996 года "О мерах по пополнению доходнойчасти государственного бюджета" и статьи 39 Налогового </w:t>
      </w:r>
      <w:hyperlink w:history="1" r:id="rIdbdz3c7bcepsxrwjywep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Республики, а также определяет упрощенную систему уплаты подоходно-го  налога  на  патентной основе по отдельным видам предпринимательскойдеятельности.     (В редакции </w:t>
      </w:r>
      <w:hyperlink w:history="1" r:id="rIdczxi1za1hbxh6vwwss-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сентября 2003 го-да № 577)     1. Патенты установленной формы выдаются государственными налоговы-ми органами на виды предпринимательской деятельности, определенные нас-тоящим постановлением.     2. Патенты  могут  приобрести  по желанию физические лица,  в томчисле иностранные и лица без гражданства, постоянно проживающие на тер-ритории Кыргызской Республики,  осуществляющие виды предпринимательскойдеятельности,  разрешенные на территории Кыргызской Республики, включаярозничную торговлю и оказание услуг в капитальных стационарных сооруже-ниях и с использованием временных стационарных точек (киоски,  палатки,ларьки,  павильоны,  лотки, юрты, навесы, контейнеры, вагончики, ручныепередвижные тележки и т.д.). Патенты не выдаются физическим лицам, осу-ществляющим  оптовую  и оптово-розничную торговлю в капитальных стацио-нарных зданиях и помещениях.     В случае, если граждане Кыргызской Республики не желают приобрестив  установленном порядке патент на виды предпринимательской деятельнос-ти, то они обязаны зарегистрироваться в качестве хозяйствующего субъек-та в органах статистики.    (В редакции постановления Правительства КР от </w:t>
      </w:r>
      <w:hyperlink w:history="1" r:id="rId-jpjcyf_ydxdxs0js1b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Патент на осуществление установленных видов деятельности не за-меняет  лицензий  и других специальных разрешений на ведение какой-либодеятельности,  выдаваемых уполномоченными на это государственными орга-нами.     4. Граждане,  изъявившие желание приобрести патент, подают заявле-ние  в  налоговые  органы  по  месту жительства (иногородние - по местуосуществления деятельности),  предъявляют паспорт и фотографию размером3 х 4 см.     5. Выдача патента гражданам  производится  районными  (городскими)налоговыми органами  в  3-дневный  срок после подачи заявления на пери-од не менее чем 15 календарных дней,  но не более одного налогового го-да, с внесением этими гражданами суммы подоходного налога с продеклари-рованного дохода.  При этом патент выдается на каждый вид  деятельностиотдельно (согласно утвержденному настоящим постановлением Перечню).    «На  наемных работников швейных производств патент выдавать в  двухформах, отдельно по каждому работнику, пофамильно,  или  один  патент навсех работников с указанием  работников  по списку ( в  2-х экземплярах),  представленного  за  подписью  предпринимателя,   с  указанием  фамилии, имени и отчества  работника,  его  ИНН,  номера  паспорта, даты  выдачи, кем выдан.».    Патент выдается на каждую торговую (производственную и стационарную)точку отдельно.    (В редакции постановлений Правительства КР от </w:t>
      </w:r>
      <w:hyperlink w:history="1" r:id="rIddy1kg5bnm4jfhyeu2ro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2006</w:t>
        </w:r>
      </w:hyperlink>
      <w:hyperlink w:history="1" r:id="rIdpznagvcjg2fuoemt3mh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844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n5avg0hjt8bvt_ygmw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Патент считается действительным:     - при наличии печати и подписи руководителя  налогового  органа  втечение срока и на виды деятельности, указанные в патенте;     - на территории района (города), где получен патент, за исключени-ем деятельности  физических лиц по междугородной перевозке пассажиров игрузов на территории Кыргызской Республики. В  отдельных  случаях Госу-дарственный  комитет  Кыргызской  Республики  по налогам и сборам может принять  решение  о  действительности  патентов  на территории  другого  района (города).     Передача патента другому лицу, снятие с него копий запрещается.     7. Физическое лицо, желающее изменить или дополнить какой-либо виддеятельности, должно вновь получить патент на осуществление нового видадеятельности в установленном порядке.     8. Граждане,  приобретшие патент,  не ведут книги учета доходов  ирасходов по указанным в патенте  видам  деятельности  в  течение  срокадействия патента,  не уплачивают подоходный налог с этих доходов, а придекларировании своих доходов по итогам года не  включают  вышеуказанныедоходы в совокупный годовой доход. При этом граждане представляют в ка-честве подтверждающего документа оригинал патента, а в случае его утерипри  наличии уважительных причин - дубликат патента или справку налого-вого органа, выдавшего патент.     9. Суммы подоходного налога с продекларированного дохода  зачисля-ются в доход бюджета в порядке, установленном для зачисления подоходно-го налога с физических лиц.     10. Государственные  налоговые органы имеют право изымать или при-останавливать действие патентов, выданных физическим лицам, при наруше-нии последними действующего порядка использования патентов на основанииоформленных материалов. При этом государственные налоговые органы могутприменять административные меры воздействия в соответствии с  законода-тельством Кыргызской Республики.     11. Физические  лица  обязаны хранить полученные патенты в течение3-х лет.     В  случае утери физическими лицами ранее выданных патентов приналичии уважительных причин государственные налоговые органы выдают  имдубликаты патентов.     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7 июня 2007 года №216</w:t>
      </w:r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0apgpycxuiati8u4eru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2007 года № 525</w:t>
        </w:r>
      </w:hyperlink>
      <w:r>
        <w:rPr>
          <w:rFonts w:ascii="Arial" w:cs="Arial" w:eastAsia="Arial" w:hAnsi="Arial"/>
          <w:sz w:val="24"/>
          <w:szCs w:val="24"/>
        </w:rPr>
        <w:t xml:space="preserve">)     13. Условия выдачи патентов на отдельные виды  предпринимательскойдеятельности определяются и утверждаются Государственным комитетом Кыр-гызской  Республики  по налогам и сборам  в  соответствии  с  настоящимПорядком.     14. Бланки  патента  изготавливаются  в  централизованном  порядкеГосударственным комитетом Кыргызской  Республики  по налогам и сборам иотносятся к  документам  строгой  бухгалтерской отчетности. Обеспечениеместных налоговых органов бланками патентов производится по заявкам на-логовых инспекций областей и города Бишкека.     15. Льготы по уплате подоходного налога на виды деятельности, осу-ществляемые на патентной основе, предоставляются в соответствии с Нало-говым кодексом Кыргызской Республики.     16. При  установлении фактов получения доходов физическими лицами,осуществляющими предпринимательскую деятельность на  патентной  основе,превышающих сумму предполагаемого дохода,  на основании которого исчис-лен размер платы за патент,  органы налоговой службы обязаны произвестиперерасчет  сумм  платы  за патент за тот период,  в котором установленфакт превышения фактически полученных доходов.     (В редакции </w:t>
      </w:r>
      <w:hyperlink w:history="1" r:id="rIdt4vuasxzdh5rlza0vgl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сентября 2003 го-да № 577)     17. При установлении фактов получения физическими лицами, занимаю-щимися предпринимательской деятельностью на патентной основе,  доходов,превысивших в течение календарного года регистрационный порог  по  НДС,органы налоговой службы прекращают выдачу патентов и должны потребоватьот этих физических лиц зарегистрироваться в качестве плательщика НДС  иполучить свидетельство,  выдаваемое органами Национального статистичес-кого комитета Кыргызской Республики.     (В редакции </w:t>
      </w:r>
      <w:hyperlink w:history="1" r:id="rIdl0zr2reydklqyz_p9lb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сентября 2003 го-да № 577)     18. На период  действия патента,  выданного с соблюдением норм на-логового законодательства Кыргызской Республики, субъекты общественногопитания не подвергаются контрольным обследованиям,  в том числе  хроно-метражу, со стороны налоговых органов. При этом, в случае изменения ко-личества столов,  наемных работников и объема выручки, субъекты общест-венного питания обязаны уведомить об этом налоговый орган в течение 3-хдней.     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7 июня 2007 года №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hqaalz_yzarksfyrm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dalil.kg/document/35763</w:t>
      </w:r>
    </w:hyperlink>
  </w:p>
  <w:p>
    <w:pPr>
      <w:spacing w:after="0" w:before="40"/>
      <w:jc w:val="center"/>
    </w:pPr>
    <w:hyperlink w:history="1" r:id="rIdfoziqrzslprcy_xncc6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khetcglm9a--hdjb3ce" Type="http://schemas.openxmlformats.org/officeDocument/2006/relationships/hyperlink" Target="https://dalil.kg/document/35761" TargetMode="External"/><Relationship Id="rIdqb4noj_mhguscw3wrta2l" Type="http://schemas.openxmlformats.org/officeDocument/2006/relationships/hyperlink" Target="https://dalil.kg/document/34846" TargetMode="External"/><Relationship Id="rIdwgr5upzo6u5yeek2mwngv" Type="http://schemas.openxmlformats.org/officeDocument/2006/relationships/hyperlink" Target="https://dalil.kg/document/35761" TargetMode="External"/><Relationship Id="rId1jsnwk_yyt6gkvpqvefcf" Type="http://schemas.openxmlformats.org/officeDocument/2006/relationships/hyperlink" Target="https://dalil.kg/document/54719" TargetMode="External"/><Relationship Id="rIdyckx9synpenssivwe2gzu" Type="http://schemas.openxmlformats.org/officeDocument/2006/relationships/hyperlink" Target="https://dalil.kg/document/56968" TargetMode="External"/><Relationship Id="rIdctftkxtcmphcrnzxsv5zb" Type="http://schemas.openxmlformats.org/officeDocument/2006/relationships/hyperlink" Target="https://dalil.kg/document/58015" TargetMode="External"/><Relationship Id="rId7ki-z_0jo87axeo2-_9d_" Type="http://schemas.openxmlformats.org/officeDocument/2006/relationships/hyperlink" Target="https://dalil.kg/document/58332" TargetMode="External"/><Relationship Id="rId3xjfcuwkf6_iue_ktaout" Type="http://schemas.openxmlformats.org/officeDocument/2006/relationships/hyperlink" Target="https://dalil.kg/document/58685" TargetMode="External"/><Relationship Id="rIddojriwoun5ykqd8mzrbrl" Type="http://schemas.openxmlformats.org/officeDocument/2006/relationships/hyperlink" Target="https://dalil.kg/document/46949" TargetMode="External"/><Relationship Id="rIdbdz3c7bcepsxrwjywepv8" Type="http://schemas.openxmlformats.org/officeDocument/2006/relationships/hyperlink" Target="https://dalil.kg/document/632" TargetMode="External"/><Relationship Id="rIdczxi1za1hbxh6vwwss-1x" Type="http://schemas.openxmlformats.org/officeDocument/2006/relationships/hyperlink" Target="https://dalil.kg/document/54719" TargetMode="External"/><Relationship Id="rId-jpjcyf_ydxdxs0js1bus" Type="http://schemas.openxmlformats.org/officeDocument/2006/relationships/hyperlink" Target="https://dalil.kg/document/58332" TargetMode="External"/><Relationship Id="rIddy1kg5bnm4jfhyeu2rowl" Type="http://schemas.openxmlformats.org/officeDocument/2006/relationships/hyperlink" Target="https://dalil.kg/document/58015" TargetMode="External"/><Relationship Id="rIdpznagvcjg2fuoemt3mhp2" Type="http://schemas.openxmlformats.org/officeDocument/2006/relationships/hyperlink" Target="https://dalil.kg/document/58015" TargetMode="External"/><Relationship Id="rId_n5avg0hjt8bvt_ygmwxn" Type="http://schemas.openxmlformats.org/officeDocument/2006/relationships/hyperlink" Target="https://dalil.kg/document/58332" TargetMode="External"/><Relationship Id="rId0apgpycxuiati8u4eruws" Type="http://schemas.openxmlformats.org/officeDocument/2006/relationships/hyperlink" Target="https://dalil.kg/document/58685" TargetMode="External"/><Relationship Id="rIdt4vuasxzdh5rlza0vglpb" Type="http://schemas.openxmlformats.org/officeDocument/2006/relationships/hyperlink" Target="https://dalil.kg/document/54719" TargetMode="External"/><Relationship Id="rIdl0zr2reydklqyz_p9lbw_" Type="http://schemas.openxmlformats.org/officeDocument/2006/relationships/hyperlink" Target="https://dalil.kg/document/5471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hqaalz_yzarksfyrmyg" Type="http://schemas.openxmlformats.org/officeDocument/2006/relationships/hyperlink" Target="https://dalil.kg/document/35763" TargetMode="External"/><Relationship Id="rIdfoziqrzslprcy_xncc6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2026-09-23T19:52:28.357Z</dcterms:created>
  <dcterms:modified xsi:type="dcterms:W3CDTF">2026-09-23T19:52:28.357Z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