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hgjvqah2ci4vwltn6s6n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августа 1996 года N 405              (В редакции постановления Правительства КР от                      </w:t>
      </w:r>
      <w:hyperlink w:history="1" r:id="rIdn4i4awbsfuro6dwtpmrsz">
        <w:r>
          <w:rPr>
            <w:rFonts w:ascii="Arial" w:cs="Arial" w:eastAsia="Arial" w:hAnsi="Arial"/>
            <w:color w:val="1D4ED8"/>
            <w:sz w:val="24"/>
            <w:szCs w:val="24"/>
            <w:u w:val="single"/>
          </w:rPr>
          <w:t xml:space="preserve">31 декабря 2001 года N 838</w:t>
        </w:r>
      </w:hyperlink>
      <w:r>
        <w:rPr>
          <w:rFonts w:ascii="Arial" w:cs="Arial" w:eastAsia="Arial" w:hAnsi="Arial"/>
          <w:sz w:val="24"/>
          <w:szCs w:val="24"/>
        </w:rPr>
        <w:t xml:space="preserve">)                                 ПРАВИЛА     обмена непродовольственных товаров, приобретенных в розничной           торговой сети на территории Кыргызской Республики                           I. Общие положения      1. Установленные настоящими Правилами  условия  и  порядок  обменанепродовольственных  товаров,  приобретенных в розничной торговой сети,распространяются на все товары народного  потребления,  за  исключениемуцененных,  сложно-технических  товаров,  приобретенных  в комиссионныхпредприятиях, если гарантийный срок пользования на них не истек.     Настоящие Правила обязательны для исполнения всеми юридическими  ифизическими лицами.     (В редакции постановления Правительства КР от 31 декабря 2001 годаN 838)     2. Товары,  продаваемые  покупателям  в  розничной  торговой сети,должны соответствовать по качеству требованиям стандартов,  всем требо-ваниям нормативно-технической документации,  условиям договора, а такжепредставленной изготовителем информации о потребительских свойствах то-варов и его безопасности.  Вместе с проданным товаром потребителю выда-ется кассовый (товарный) чек с указанием номера чека, названия предпри-ятия, наименования изделия, его цены, даты продажи и фамилии продавца.     При продаже товаров для личного пользования (одежда, обувь, трико-тажные  изделия  и др.) должны быть созданы условия для их примерки,  асложно-технических и других требующих проверки - условия для ее  прове-дения.     3. Утратил  силу  в соответствии с постановлением Правительства КРот 31 декабря 2001 года N 838     4. Утратил  силу  в соответствии с постановлением Правительства КРот 31 декабря 2001 года N 838     5. Порядок возмещения продавцом, изготовителем потребителю убытковза продукцию ненадлежащего качества после объявления  их  неплатежеспо-собности, банкротства, ликвидации и других случаях прекращения деятель-ности продавца,  изготовителя определяется законодательством КыргызскойРеспублики.     6. При наличии разногласий между потребителем,  продавцом, изгото-вителем спор разрешается в судебном порядке.         II. Последствия продажи товаров ненадлежащего качества      7. Потребитель,  которому  продан  товар  ненадлежащего  качества,вправе по своему выбору потребовать:     - замены такого товара товаром надлежащего качества;     - соразмерного уменьшения покупной цены;     - замены другим товаром из имеющегося ассортимента с соответствую-щим перерасчетом;     - безвозмездного  устранения  недостатков  в товаре или возмещениясвоих расходов по устранению недостатков;     - расторжения  договора купли-продажи и возврата уплаченной за то-вар денежной суммы.     При этом  потребитель  вправе потребовать полного возмещения убыт-ков, причиненных ему вследствие продажи товара ненадлежащего качества.     (В редакции постановления Правительства КР от 31 декабря 2001 годаN 838)     8. Продавец,  изготовитель обязаны принять товар  у  покупателя  иудовлетворить его требования,  предусмотренные пунктом 7 настоящих Пра-вил, если не докажут, что недостатки в товаре возникли вследствие нару-шения покупателем правил пользования или хранения. В случае обнаруженияпокупателем производственных,  конструктивных, рецептурных или иных не-достатков  в  товаре в пределах сроков службы,  но по истечении сроков,указанных в пункте 13 настоящих Правил,  требования покупателя подлежатудовлетворению, если продавец (изготовитель) не докажет, что эти недос-татки в товаре возникли после его продажи.     9. Продавец при обращении к нему покупателя по поводу ненадлежаще-го качества приобретенного товара при необходимости обязан в  3-дневныйсрок с момента соответствующего письменного заявления покупателя напра-вить этот товар на экспертизу для определения  причин  потери  качестватовара.     10. Ненадлежащее качество товаров удостоверяется следующими предп-риятиями по договору с ними:     - Государственной инспекцией по стандартизации  и  метрологии  приПравительстве Кыргызской Республики или аккредитованным ей органом;     - экспертной комиссией,  образуемой  из  представителей  продавца,предприятия-изготовителя;     - Торгово-промышленной палатой Кыргызской Республики;     - предприятием, осуществляющим гарантийный ремонт и обслуживание.     Покупатель вправе участвовать в проверке качества товара.  В  этомслучае  он  должен  быть информирован о времени проведения проверки ка-чества.     Стоимость экспертизы оплачивается продавцом,  изготовителем в слу-чае установления, что дефект произошел не по вине покупателя, или поку-пателем  в случае нарушения им правил пользования товаром.  В последнемслучае товар возвращается покупателю после оплаты им стоимости  экспер-тизы.     (В редакции постановления Правительства КР от 31 декабря 2001 годаN 838)     11. Доставка крупногабаритных  товаров  продавцу,  изготовителю  ивозврат  товаров потребителю осуществляется силами и средствами продав-ца, изготовителя. Такие перевозки могут быть осуществлены покупателем свозмещением  ему продавцом,  изготовителем понесенных расходов по дейс-твующим на местах тарифам.     12. При  возникновении недостатков в изделиях,  входящих самостоя-тельными элементами в наборы,  гарнитуры, комплекты и имеющих самостоя-тельные гарантии и цену, покупатель вправе предъявить к выполнению одноиз требований,  предусмотренных пунктом 7 настоящих Правил, как в отно-шении всего набора,  гарнитура,  комплекта, так и отдельных, входящих внего дефектных изделий.  Ответственность перед потребителем за качествокомплектующих изделий несет изготовитель конечной продукции,  а в частипродукции,  ввозимой на территории Кыргызской  Республики,  предприятие(лицо), осуществляющее ее реализацию.                III. Сроки, в течение которых потребитель        может осуществить свои требования, и гарантийные сроки      13. Потребитель может предъявить указанные права,  если недостаткипроданного товара были обнаружены в разумный срок, но в пределах одногогода со дня передачи товара потребителю,  а в случаях,  когда на  товарустановлены гарантийные сроки или сроки годности, - в течение этих сро-ков.     (В редакции постановления Правительства КР от 31 декабря 2001 годаN 838)     14. При  обнаружении скрытых недостатков в товарах из ценных породнатурального меха потребитель имеет право на его обмен в течение 12 ме-сяцев со дня покупки.  В этот срок не включается время перерыва пользо-вания изделием, связанное с наступлением другого сезона.     15. Гарантийные  сроки  исчисляются со дня розничной продажи това-ров, а сроки годности - со дня изготовления.     16. Гарантийный  срок  на  комплектующие изделия и составные частисчитается равным гарантийному сроку пользования на основное  изделие  иистекает  одновременно  с истечением гарантийного срока на это изделие,если иное не предусмотрено стандартами или техническими условиями.     17. Время со дня обращения потребителя по поводу недостатков в то-варе до их устранения либо замены в гарантийный срок не включается. Приэтом при замене товара гарантийный срок исчисляется заново со дня заме-ны;  при устранении недостатков - гарантийный срок продлевается на вре-мя, в течение которого не мог быть использован потребителем.            IV. Порядок обмена товаров ненадлежащего качества      18. При  наличии аналогичного в продаже товара требование потреби-теля о замене некачественного товара подлежит удовлетворению  немедлен-но,  а в случае необходимости проверки его качества - в течение 20 днейсо дня предъявления соответствующего требования,  если  иные  сроки  неоговорены по соглашению сторон.     Вопросы, связанные с обменом и возвратом товаров,  рассматриваютсяпродавцом по предъявлении потребителем товарного (кассового) чека,  илииного документа, подтверждающего оплату товара, а товаров с гарантийнымсроком пользования - паспорта на изделие.     (В редакции постановления Правительства КР от 31 декабря 2001 годаN 838)     19. При отсутствии аналогичного в продаже товара требование потре-бителя о замене подлежит удовлетворению в течение месяца с момента  со-ответствующего заявления. В этом случае продавец обязан выдать потреби-телю квитанцию о приеме недоброкачественного товара и  при  поступлениианалогичного товара известить его об этом.     (В редакции постановления Правительства КР от 31 декабря 2001 годаN 838)     20. При предъявлении требования о замене недоброкачественного  то-вара в случае, если товары данной модели (марки, типа, артикула и т.п.)сняты с производства,  продавец,  изготовитель обязан предоставить  емуаналогичный товар другой модели (марки,  типа, артикула и т.п.) с соот-ветствующим перерасчетом.     23. Предприятия, осуществляющие гарантийный ремонт и обслуживание,по требованию потребителя выдают справку на замену неисправного изделияна  новое в трех экземплярах,  два из которых вручаются потребителю,  аодин остается в мастерской.     Потребитель представляет продавцу паспорт на изделие и два экземп-ляра справки гарантийной мастерской.     Продавец после обмена товаров высылает указанные документы изгото-вителю.  Один экземпляр справки гарантийной мастерской остается у  про-давца.     24. При неисправности часов  в  золотом  корпусе  обмену  подлежиттолько часовой механизм с выдачей нового паспорта.                    V. Расчет с покупателем в случае           приобретения некачественного товара производства                   предприятий Кыргызской Республики      25. При  обмене недоброкачественного товара на товар той же модели(марки, типа, артикула и т.п.) в случае изменения цены перерасчет стои-мости не производится.     При обмене недоброкачественного товара на товар, определенный темиже  родовыми  признаками,  но  другой модели (марки,  типа,  артикула ит.п.), в случае изменения цены перерасчет стоимости производится исходяиз цен на указанные товары, действующие на момент обмена.     26. Потребителям, которым товар был продан в кредит, в случае рас-торжения  договора  купли-продажи денежная сумма возвращается в размерепогашенного кредита к моменту возврата товара, а также возмещаются рас-ходы за предоставление кредита.                 VI. Право потребителя на обмен товаров                         надлежащего качества      27. Покупатель вправе в течение 14 дней не считая дня покупки  об-менять  доброкачественный  непродовольственный  товар  на аналогичный вторговом предприятии,  где он был приобретен,  если товар не подошел поформе,  габаритам, фасону, расцветке, размеру либо иным причинам не мо-жет быть использован покупателем.     Обмену не  подлежат  товары,  приведенные в приложении к настоящимПравилам.     Обмен доброкачественного  товара  производится,  если  он не был вупотреблении,  сохранены его товарный  вид,  потребительские  свойства,пломбы,  фабричные ярлыки,  а также товарный или кассовый чек, выданныйпотребителю продавцом вместе с проданным товаром.     28. В  случае,  если аналогичный товар отсутствует в продаже в мо-мент обращения потребителя в торговое предприятие, покупатель вправе посвоему  выбору расторгнуть договор и потребовать возврата уплаченной затовар суммы либо осуществить обмен товара  на  аналогичный  при  первомпоступлении соответствующего товара в продажу.     Предприятие и его работники  несут  ответственность  за  нарушениенастоящих  Правил в соответствии с законодательством Кыргызской Респуб-лики.                                                               Приложение                                ПЕРЕЧЕНЬ          товаров надлежащего качества, не подлежащих обмену      Изделия из драгоценных  металлов,  драгоценных  и  полудрагоценныхкамней     Сложно-технические товары, имеющие гарантийный срок     Чулочно-носочные изделия, перчатки     Постельное белье, белье для новорожденных     Мерный товар: ткани, тюль, ковровые изделия и т.д.     Парфюмерно-косметические товары     Синтетические моющие средства (жидкие)     Товары бытовой химии в  стеклянной,  пластмассовой  и  аэрозольнойупаковке     Канцелярские товары:  тушь, чернила, краски, лаки, масла, разбави-тели для художественной живописи     Фотопленка, фотобумага, фотореактивы     Предметы личной гигиены     Мебель     Изделия из натурального меха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swuv9koerj61-xmkfng2">
      <w:r>
        <w:rPr>
          <w:rFonts w:ascii="Arial" w:cs="Arial" w:eastAsia="Arial" w:hAnsi="Arial"/>
          <w:color w:val="132D3F"/>
          <w:sz w:val="16"/>
          <w:szCs w:val="16"/>
          <w:u w:val="single"/>
        </w:rPr>
        <w:t xml:space="preserve">dalil.kg/document/35797</w:t>
      </w:r>
    </w:hyperlink>
  </w:p>
  <w:p>
    <w:pPr>
      <w:spacing w:after="0" w:before="40"/>
      <w:jc w:val="center"/>
    </w:pPr>
    <w:hyperlink w:history="1" r:id="rIdn854vza0_8e8txhnlc6o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gjvqah2ci4vwltn6s6n5" Type="http://schemas.openxmlformats.org/officeDocument/2006/relationships/hyperlink" Target="https://dalil.kg/document/35796" TargetMode="External"/><Relationship Id="rIdn4i4awbsfuro6dwtpmrsz" Type="http://schemas.openxmlformats.org/officeDocument/2006/relationships/hyperlink" Target="https://dalil.kg/document/5307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swuv9koerj61-xmkfng2" Type="http://schemas.openxmlformats.org/officeDocument/2006/relationships/hyperlink" Target="https://dalil.kg/document/35797" TargetMode="External"/><Relationship Id="rIdn854vza0_8e8txhnlc6o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2026-09-24T18:19:47.429Z</dcterms:created>
  <dcterms:modified xsi:type="dcterms:W3CDTF">2026-09-24T18:19:47.429Z</dcterms:modified>
</cp:coreProperties>
</file>

<file path=docProps/custom.xml><?xml version="1.0" encoding="utf-8"?>
<Properties xmlns="http://schemas.openxmlformats.org/officeDocument/2006/custom-properties" xmlns:vt="http://schemas.openxmlformats.org/officeDocument/2006/docPropsVTypes"/>
</file>