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w8cd59kmzqauuqvma0r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28 ноября 1996 года № 554            ПОСТАНОВЛЕНИЕ ПРАВИТЕЛЬСТВА КЫРГЫЗСКОЙ РЕСПУБЛИКИ             О Концепции развития пищевой и перерабатывающей                 промышленности Кыргызской Республики     Правительство  Кыргызской  Республики  отмечает,   что  пищевая  иперерабатывающая   промышленность  является   одной   из  приоритетныхотраслей  промышленности республики,  на ее долю приходится  свыше  30процентов от объемов производимой промышленности продукции и более  25процентов экспорта.    В период перехода к рыночным отношениям пищевая и перерабатывающаяпромышленность, базирующаяся в основном на переработке местного  сырьяи  внутриреспубликанском потреблении, оказалась в глубоком кризисе. Запериод  с  1991  года по 1995 год спад производства в  целом  по  этимотраслям   промышленности   составил  80  процентов  с   одновременнымколоссальным  ростом  цен.   Наибольший  спад  произошел  в  отраслях,целиком   зависящих  от развития  сельскохозяйственного  производства,и  составил в мясной промышленности - 91,6 процента, молочной  -  87,8процента, плодоперерабатывающей - 69,5 процента.    При  этом  объемы  производства основных  видов  продовольственныхтоваров  снизились на 20-25 процентов, а промышленная выработка  мяса,колбасных  изделий,   консервов,  сыров,   масла  животного  и  другихпродуктов снизилась до уровня сороковых-пятидесятых годов.    Начатое в 1992 году реформирование  колхозно-совхозной  системы  исоздание    на   ее   базе   фермерских   и   крестьянских   хозяйств,сельскохозяйственных  кооперативов и их   ассоциаций   также   оказалонепосредственное  влияние  на  деятельность  всех  отраслей,   занятыхпереработкой  сельскохозяйственной  продукции,   так  как   измениласьструктура  производства  сельхозпродукции в  сторону  увеличения  доличастного  сектора.   Более  60 процентов валовой  продукции  сельскогохозяйства  составляет продукция частного  сектора,   которая   идет  восновном  на  собственное  потребление или реализуется  на  рынке.   Врезультате  резко  сократились объемы сельскохозяйственной  продукции,поступающей на промышленную переработку.    Производственные мощности перерабатывающих предприятий практическиво   всех   отраслях   остались  невостребованными,   коэффициент   ихиспользования  снизился до 15-35 процентов,  по отдельным  отраслям  ипредприятиям этот коэффициент еще ниже.    Для выхода  из  такой ситуации многие предприятия стали привлекатьдавальческое   сырье  с  тем,   чтобы  сохранить  рабочие   места    иобеспечить  загрузку производственных мощностей,  а  для  расчетов  запоставленные тару, вспомогательные и другие материалы бартерный обмен,который составляет до 80 процентов во внешнеэкономической деятельностипищевого комплекса.    В целях более полного использования существующих  производственныхмощностей   предприятий  пищевой  и  перерабатывающей  промышленности,более полного вовлечения в производство трудовых ресурсов,  ориентациипроизводства  на местные сырьевые ресурсы,  эффективного использованияфинансово-кредитных  ресурсов, импортозамещения  на  основе  повышенияконкурентоспособности     отечественной    продукции     ПравительствоКыргызской Республики постановляет:    1.   Утвердить    прилагаемую   </w:t>
      </w:r>
      <w:hyperlink w:history="1" r:id="rIdv5y6fsszpephhtzhd-vll">
        <w:r>
          <w:rPr>
            <w:rFonts w:ascii="Arial" w:cs="Arial" w:eastAsia="Arial" w:hAnsi="Arial"/>
            <w:color w:val="1D4ED8"/>
            <w:sz w:val="24"/>
            <w:szCs w:val="24"/>
            <w:u w:val="single"/>
          </w:rPr>
          <w:t xml:space="preserve">Концепцию</w:t>
        </w:r>
      </w:hyperlink>
      <w:r>
        <w:rPr>
          <w:rFonts w:ascii="Arial" w:cs="Arial" w:eastAsia="Arial" w:hAnsi="Arial"/>
          <w:sz w:val="24"/>
          <w:szCs w:val="24"/>
        </w:rPr>
        <w:t xml:space="preserve">   развития   пищевой   иперерабатывающей промышленности Кыргызской Республики.    2. Министерству  сельского  хозяйства  и продовольствия КыргызскойРеспублики,     Министерству    экономики    Кыргызской    Республики,Министерству    финансов    Кыргызской    Республики,     Министерствупромышленности    и    торговли    Кыргызской    Республики,     Фондугосударственного  имущества  Кыргызской  Республики,   государственнымакционерным   корпорациям "Кыргызалко" и "Кыргызтамекиси",   областнымгосударственным администрациям, местному самоуправлению города Бишкекаразработать   и   утвердить  мероприятия  по   реализации   Концепции,утвержденной настоящим постановлением, установив строгий  контроль  заходом ее исполнения.    3.  Министерству  финансов  Кыргызской  Республики,   Министерствуэкономики  Кыргызской Республики, Министерству сельского  хозяйства  ипродовольствия Кыргызской Республики:    -   при   формировании  республиканского  бюджета  на   1997   годпредусмотреть  средства  на реализацию Концепции  развития  пищевой  иперерабатывающей промышленности республики;    -  до  1  января  1997  года  определить альтернативные  источникифинансирования    мероприятий    по  развитию   отраслей   пищевой   иперерабатывающей промышленности республики.    4. Для  контроля за реализацией Концепции,  утвержденной настоящимпостановлением,   создать  рабочую координационную  группу  в  составесогласно приложению.    5.    Министерствам,   административным   ведомствам,    областнымгосударственным администрациям, местному самоуправлению города Бишкекаинформировать   рабочую  координационную  группу  о  ходе   реализацииКонцепции,  утвержденной настоящим постановлением, ежеквартально и  поитогам года.     Премьер-министр Кыргызской Республики             А.Джумагулов                                Приложение                     к постановлению Правительства                         Кыргызской Республики                     от 28 ноября 1996 года N 554                                 СОСТАВ              рабочей координационной группы по контролю    за реализацией Концепции развития пищевой и перерабатывающей                       промышленности республики Талгарбеков Б.Т. - Вице-премьер-министр Кыргызской Республики,  предсе-                   датель координационной группы,Абдимомунов К.А. - Министр сельского хозяйства и продовольствия Кыргыз-                   ской Республики,  заместитель председателя координа-                   ционной группы.                      Члены координационной группы: Нанаев К.К.      - Министр финансов Кыргызской Республики,Койчуманов Т.Д.  - Министр экономики Кыргызской Республики,Иордан А.А.      - Министр промышленности и торговли Кыргызской Респуб-                   лики,Касиев Н.К.      - Министр здравоохранения Кыргызской Республики,Сарыгулов А.И.   - Председатель Фонда  государственного  имущества Кыр-                   гызской Республики,Рысмендиев А.А.  - директор Государственной инспекции по стандартизации                   и метрологии при Правительстве Кыргызской  Республи-                   ки,Эрматов А.Э.     - генеральный  директор   государственной  акционерной                   корпорации "Кыргызтамекиси",Курманалиев Д.Б. - генеральный  директор   государственной  акционерной                   корпорации "Кыргызалко",Акималиев Д.А.   - президент Кыргызской аграрной академии,Кальчинов Д.А.   - заместитель главы  Чуйской областной государственной                   администрации,Токтосунов Н.    - заместитель главы Таласской  областной государствен-                   ной администрации,Бектуров О.А.    - заместитель главы Нарынской  областной государствен-                   ной администрации,Эргашев В.М.     - заместитель главы Джалал-Абадской областной государ-                   ственной администрации,Кыдыргычев А.К.  - заместитель главы Иссык-Кульской областной государс-                   твенной администрации,Сатыбалдиев А.С. - заместитель главы Ошской  областной  государственной                   администрации.      Руководитель Аппарата Правительства -     Министр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oxn9spw28hlbmlfc_zsq">
      <w:r>
        <w:rPr>
          <w:rFonts w:ascii="Arial" w:cs="Arial" w:eastAsia="Arial" w:hAnsi="Arial"/>
          <w:color w:val="132D3F"/>
          <w:sz w:val="16"/>
          <w:szCs w:val="16"/>
          <w:u w:val="single"/>
        </w:rPr>
        <w:t xml:space="preserve">dalil.kg/document/35893</w:t>
      </w:r>
    </w:hyperlink>
  </w:p>
  <w:p>
    <w:pPr>
      <w:spacing w:after="0" w:before="40"/>
      <w:jc w:val="center"/>
    </w:pPr>
    <w:hyperlink w:history="1" r:id="rIdbclefbe1lgeoanqf2bxu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w8cd59kmzqauuqvma0rk" Type="http://schemas.openxmlformats.org/officeDocument/2006/relationships/hyperlink" Target="https://dalil.kg/document/58246" TargetMode="External"/><Relationship Id="rIdv5y6fsszpephhtzhd-vll" Type="http://schemas.openxmlformats.org/officeDocument/2006/relationships/hyperlink" Target="https://dalil.kg/document/3589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oxn9spw28hlbmlfc_zsq" Type="http://schemas.openxmlformats.org/officeDocument/2006/relationships/hyperlink" Target="https://dalil.kg/document/35893" TargetMode="External"/><Relationship Id="rIdbclefbe1lgeoanqf2bxu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2026-09-24T17:29:29.456Z</dcterms:created>
  <dcterms:modified xsi:type="dcterms:W3CDTF">2026-09-24T17:29:29.456Z</dcterms:modified>
</cp:coreProperties>
</file>

<file path=docProps/custom.xml><?xml version="1.0" encoding="utf-8"?>
<Properties xmlns="http://schemas.openxmlformats.org/officeDocument/2006/custom-properties" xmlns:vt="http://schemas.openxmlformats.org/officeDocument/2006/docPropsVTypes"/>
</file>