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naop_god1to6ogawtna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июля 2002 года №477г. г.Бишкек, Дом Правительстваот 10 января 1995 года N 9            ПОСТАНОВЛЕНИЕ ПРАВИТЕЛЬСТВА КЫРГЫЗСКОЙ РЕСПУБЛИКИ             Об итогах обмена специальных платежных средств                       на менчиктештируу купону     В  соответствии  с Указом Президента Кыргызской  Республики  от  1декабря    1993    года  "О  совершенствовании  механизма   реализацииспециальных  платежных  средств Кыргызской  Республики"  в  республикепроводился  обмен специальных платежных средств, начисленных гражданамКыргызской  Республики,  на  приватизационные купоны -  менчиктештируукупону.  В  силу  ряда  объективных причин обмен  не  был  завершен  вустановленные Указом сроки и продолжался до 1 ноября 1994 года. В ходеобмена   получили  купоны  2617,7  тыс.  граждан,  которым   надлежалопроизвести   обмен.   Кроме  того,  359,1 тыс.   граждан  использовалисвои  специальные  платежные средства на выкуп  жилья  и  приватизациюпредприятий.  Гражданам республики в обмен на  специальные   платежныесредства    было   выдано   8494,6   тыс.   приватизационных   купоновдостоинством  100  и  500  упаев, 274,0 тыс.   купонов   было   выданоспециализированным    инвестиционным   фондам   на    аккумулированныеспециальные платежные средства граждан.    Заслушав информацию Фонда  государственного  имущества  КыргызскойРеспублики   об  итогах  обмена  специальных  платежных   средств   наменчиктештируу    купону,    Правительство    Кыргызской    Республикипостановляет:    1.  Принять  к  сведению информацию об итогах  обмена  специальныхплатежных средств на менчиктештируу купону.    2.  Фонду   государственного  имущества  Кыргызской  Республики  всоответствии с Указом Президента Кыргызской Республики от 10   октября1994  года  "О  продлении  срока  завершения  обмена  приватизационныхсвидетельств на приватизационные купоны":    -  зарезервировать  10  процентов невостребованных  менчиктештируукупону  на  срок  до  31  марта 1995 года  для  передачи  в  обмен  наспециальные  платежные  средства  гражданам,  выехавшим   за   пределыКыргызской Республики  в 1992-1994 годах, содержащимся в исправительно-трудовых учреждениях, этническим кыргызам, прибывающим в республику напостоянное     место   жительства,    и   гражданам,   не   получившимменчиктештируу  купону по другим уважительным причинам.  Рассматриватьиндивидуальные  заявления  указанных  категорий  граждан  и  приниматьсоответствующие решения;    - обеспечить контроль за сохранностью  и  учетом  невостребованныхменчиктештируу купону.    3. Обязать Министерство внутренних  дел  Кыргызской  Республики  всрок    до    28   февраля  1995  года  решить  вопрос   о   получениименчиктештируу  купону  лицами, содержащимися в исправительно-трудовыхучреждениях.    4.   Одобрить   предложения   Фонда   государственного   имуществаКыргызской    Республики   о   порядке   реализации   невостребованныхменчиктештируу купону путем продажи на открытых денежных  аукционах  в1995-1996 годах.    5.  Утвердить  прилагаемое  </w:t>
      </w:r>
      <w:hyperlink w:history="1" r:id="rId-erei9am6uc2ycvy6kzp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продаже  невостребованныхменчиктештируу купону на открытом аукционе.    6.  Установить,  что  денежные средства,  полученные  от   продажименчиктештируу купону, направляются в бюджет Кыргызской Республики, заисключением   сумм,  затраченных  Фондом  государственного   имуществаКыргызской Республики на организацию и проведение аукционов.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wg2nrpn79a52muxsgeb0">
      <w:r>
        <w:rPr>
          <w:rFonts w:ascii="Arial" w:cs="Arial" w:eastAsia="Arial" w:hAnsi="Arial"/>
          <w:color w:val="132D3F"/>
          <w:sz w:val="16"/>
          <w:szCs w:val="16"/>
          <w:u w:val="single"/>
        </w:rPr>
        <w:t xml:space="preserve">dalil.kg/document/36010</w:t>
      </w:r>
    </w:hyperlink>
  </w:p>
  <w:p>
    <w:pPr>
      <w:spacing w:after="0" w:before="40"/>
      <w:jc w:val="center"/>
    </w:pPr>
    <w:hyperlink w:history="1" r:id="rIdikdovl5ygedowmhso1im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naop_god1to6ogawtnao" Type="http://schemas.openxmlformats.org/officeDocument/2006/relationships/hyperlink" Target="https://dalil.kg/document/53650" TargetMode="External"/><Relationship Id="rId-erei9am6uc2ycvy6kzpw" Type="http://schemas.openxmlformats.org/officeDocument/2006/relationships/hyperlink" Target="https://dalil.kg/document/360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wg2nrpn79a52muxsgeb0" Type="http://schemas.openxmlformats.org/officeDocument/2006/relationships/hyperlink" Target="https://dalil.kg/document/36010" TargetMode="External"/><Relationship Id="rIdikdovl5ygedowmhso1im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2026-09-24T11:59:07.820Z</dcterms:created>
  <dcterms:modified xsi:type="dcterms:W3CDTF">2026-09-24T11:59:07.820Z</dcterms:modified>
</cp:coreProperties>
</file>

<file path=docProps/custom.xml><?xml version="1.0" encoding="utf-8"?>
<Properties xmlns="http://schemas.openxmlformats.org/officeDocument/2006/custom-properties" xmlns:vt="http://schemas.openxmlformats.org/officeDocument/2006/docPropsVTypes"/>
</file>