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wlpjled_rwx8ggmu0o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декабря 2024 года УП № 372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декабря 2001 года N 374                   УКАЗ ПРЕЗИДЕНТА КЫРГЫЗСКОЙ РЕСПУБЛИКИ               О полномочном представителе Кыргызской Республики                   в Совете Межгосударственного банка     В  целях  представления интересов Кыргызской Республики в  СоветеМежгосударственного банка постановляю:    1.   Установить,   что   исполнение   обязанностей   полномочногопредставителя  Кыргызской  Республики  в  Совете  Межгосударственногобанка  осуществляется  председателем  Правления  Национального  банкаКыргызской Республики.    2. Признать утратившим силу Указ Президента Кыргызской Республики"О Султанове М.А." от 13 июля 1994 года</w:t>
      </w:r>
    </w:p>
    <w:p>
      <w:r>
        <w:rPr>
          <w:rFonts w:ascii="Arial" w:cs="Arial" w:eastAsia="Arial" w:hAnsi="Arial"/>
          <w:sz w:val="24"/>
          <w:szCs w:val="24"/>
        </w:rPr>
        <w:t xml:space="preserve">N 172</w:t>
      </w:r>
    </w:p>
    <w:p>
      <w:r>
        <w:rPr>
          <w:rFonts w:ascii="Arial" w:cs="Arial" w:eastAsia="Arial" w:hAnsi="Arial"/>
          <w:sz w:val="24"/>
          <w:szCs w:val="24"/>
        </w:rPr>
        <w:t xml:space="preserve">.            Президент Кыргызской Республики 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voe32o8shrsdvuixf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dalil.kg/document/3604</w:t>
      </w:r>
    </w:hyperlink>
  </w:p>
  <w:p>
    <w:pPr>
      <w:spacing w:after="0" w:before="40"/>
      <w:jc w:val="center"/>
    </w:pPr>
    <w:hyperlink w:history="1" r:id="rIdgafrixjrb8ulanlsw2i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lpjled_rwx8ggmu0oj2" Type="http://schemas.openxmlformats.org/officeDocument/2006/relationships/hyperlink" Target="https://dalil.kg/document/2300209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voe32o8shrsdvuixfce" Type="http://schemas.openxmlformats.org/officeDocument/2006/relationships/hyperlink" Target="https://dalil.kg/document/3604" TargetMode="External"/><Relationship Id="rIdgafrixjrb8ulanlsw2i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2026-09-27T06:06:32.435Z</dcterms:created>
  <dcterms:modified xsi:type="dcterms:W3CDTF">2026-09-27T06:06:32.435Z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