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ddehyfcjfpdsxa2vtd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4rgohp_tvswg_p3rec3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1995 года N 137                                ПОЛОЖЕНИЕ                  о специализированных регистраторах                           I. Общие положения     1.   Настоящее   Положение   о  специализированных   регистраторах(именуемое   в   дальнейшем  Положением) определяет  основные  аспектырегистрации   держателей   акций   акционерного   общества,   механизмзакрепления  и  передачи  прав  собственности  на  акции  акционерногообщества,  а  также   обеспечение гарантий  этих прав,  регламентируетдеятельность регистраторов, ведение и проверку реестров.    2. Основные понятия, используемые в настоящем Положении.    Реестр акционеров акционерного общества (далее по тексту -  реестракционеров)  -  система  регистрации  записей  о  сделках  с   акциямиакционерного   общества.  В  реестре  содержатся  записи  о   сделках,приводящих к изменению количества ценных бумаг (акций), итогом которыхявляется    общее   количество   акций,    принадлежащих    отдельномудержателю (акционеру), а также появление новых акционеров.    Держатель реестра акционеров -  юридическое  лицо,  осуществляющеедеятельность по ведению и хранению реестра акционеров.    Деятельность     специализированного    регистратора     -     видпрофессиональной деятельности по ценным бумагам.    Специализированный  регистратор -  держатель  реестра  акционеров,деятельностью  которого  является  исключительно  ведение  и  хранениереестров  акционеров  на основе договоров, заключенных с  акционернымиобществами, с которыми он не связан владением акциями, общими  членамиорганов  управления или каким-либо другим способом. Специализированныерегистраторы  ведут  свою  деятельность исключительно  на  контрактнойоснове,  в  соответствии  с  действующим законодательством  КыргызскойРеспублики и настоящим Положением.    Эмитент  -  юридическое  лицо, осуществляющее выпуск ценных бумаг,которое   от   своего   имени   обязуется  выполнить    обязательства,вытекающие из условий выпуска ценных бумаг.    Зарегистрированное  в  реестре акционеров  лицо  -  лицо,  на  имякоторого в реестре акционеров записано определенное количество  акций;зарегистрированным   лицом  является владелец  акций  или  номинальныйдержатель акций.    Номинальный держатель акций - лицо, которое держит акции от своегоимени по поручению другого лица, не являясь собственником этих акций.    Выписка из реестра акционеров -  документ,  выдаваемый  держателемреестра   акционеров и подтверждающий записи, содержащиеся в  реестре,не  являющийся  ценной бумагой, передача которого от  одного  лица   кдругому  не   означает   совершения сделки и не влечет  переход  правасобственности на акции.    Уполномоченный представитель - лицо, в отношении которого  имеетсяписьменное       поручение      зарегистрированного      лица      илизарегистрированного залогодержателя действовать от его имени и  в  егоинтересах.    Зарегистрированный  залог  -  залог  акций,  записанных   на   имязарегистрированного  лица,  данные  о  котором  содержатся  в  реестреакционеров.    Зарегистрированный  залогодержатель  -  залогодержатель,  на   имякоторого оформлен зарегистрированный залог.    Залоговое распоряжение - документ,  выдаваемый  зарегистрированнымлицом   и  содержащий требований о внесении в реестр акционеров записио возникновении или прекращении залога акций, записанных на его имя.    Передаточное      распоряжение     -     документ,      выдаваемыйзарегистрированным  лицом и содержащий требования осуществить передачуакций, записанных на его имя в реестре акционеров.            II. Деятельность специализированного регистратора     3. В качестве специализированного регистратора не могут выступать:    а)     физические     лица,     включая    лиц,     осуществляющихпредпринимательскую деятельность;    б) номинальные держатели акций данного эмитента;    в) юридические лица, являющиеся акционерами  данного  акционерногообщества  или контролирующие его акции в части полномочий, оформленныхв соответствии с установленным законодательством порядком.    4. Права и обязанности эмитента и специализированного регистратораустанавливаются   в  заключаемом ими договоре  в  рамках  действующегозаконодательства Кыргызской Республики.    Договор  на  ведение  и  хранение реестра  акционеров  заключаетсяакционерным обществом только с одним специализированным регистратором.    При  заключении  договора  эмитент  передает   специализированномурегистратору   все  необходимые  для  ведения  реестра  документы   обобъявленных   к   выпуску   и  выпущенных  в  обращение   акциях,   обизменениях,  внесенных в учредительные документы  эмитента,  протоколысобраний  акционеров,  документы,  подтверждающие оплату  акций,  иныедокументы,  являющиеся  основанием  для  внесения  записей  в   реестракционеров.    5.  Любой  эмитент,  учрежденный и действующий  в  соответствии  сзаконодательством  Кыргызской  Республики,  имеющий  500    и    болееакционеров,    обязан    заключить   договор   со   специализированнымрегистратором.    6.   В   соответствии  с  правилами  биржевой  торговли   эмитент,размещающий   свои  ценные бумаги на фондовой бирже, обязан  заключитьдоговор  со  специализированным регистратором независимо от количестваакционеров.    7.   Эмитент   обязан   заключить  договор  со  специализированнымрегистратором в случае дополнительной эмиссии независимо от количестваакционеров.    8. Если число акционеров эмитента не превышает 500 человек, и еслидеятельность   эмитента   не подпадает под пункты  6,  7,  то  эмитентвправе вести реестр самостоятельно либо обратиться за оказанием  такихуслуг  к специализированному регистратору.    9.  Регистрация  новых  акционеров или регистрация  передачи  праввладения   акциями  от  одного акционера другому должна  производитьсяпосле   предоставления  специализированному  регистратору  необходимойинформации  о   сделке  лицом,  приобретающим  акции.  Эта  информациядолжна  по  своей  форме  и  содержанию  соответствовать  требованиям,установленным  Государственным агентством по надзору за  операциями  сценными бумагами при Правительстве Кыргызской Республики (в дальнейшем-   Госагценбумаг).  В  случае,   если  необходимо  занести  в  реестракционеров запись о праве собственности зарегистрированного  лица   порезультатам  совершения  сделки, заключаемой  банком,  брокером,   илидепозитарием от лица их клиентов, банк, брокер или депозитарий  должныв  течение  трех  дней  с  момента  заключения   сделки   предоставитьрегистратору  документацию  по результатам сделки.  Специализированныйрегистратор  обязан  принять  документацию, проверить  ее  точность  ивнести запись в реестр в течение трех рабочих дней с момента получениянеобходимой     документации    в    соответствии    с    требованиямизаконодательства    и   настоящего    Положения.    Специализированныйрегистратор  вправе  подтвердить факт  совершения  сделки  только  техакционеров, которые зарегистрированы в его реестре.    10.  Каждый  эмитент  должен оплачивать услуги,   оказываемые  емуспециализированным  регистратором. Сумма оплаты  за  оказанные  услугиспециализированным  регистратором  устанавливается   по   согласованиюсторон.    11.   Специализированный  регистратор  вносит  записи   в   реестракционеров о фактах возникновения или прекращения  зарегистрированногозалога  или  изменения  числа акций, являющихся предметом  залога,  непозднее трех дней с момента получения залогового распоряжения.    12.     Залоговое     распоряжение    должно    быть     подписанозарегистрированным  лицом,  на чье имя записаны  эти  акции,  или  егоуполномоченным  представителем,  и в случае  уменьшения  числа  акций,являющихся  предметом зарегистрированного залога, - лицом, выступающимв    отношении    этих    акций   в   качестве     зарегистрированногозалогодержателя  или  его уполномоченным представителем.    13.  В  отношении  зарегистрированного  залогодержателя  и  акций,которые  являются  предметом  залога,  залоговое  распоряжение  должносодержать следующие данные:    а) фамилия, имя, отчество (полное официальное наименование  -  дляюридического   лица)  зарегистрированного лица, передающего  акции,  суказанием,  является  ли  оно  владельцем или  номинальным  держателемакций;    б) полное официальное наименование эмитента;    в) количество передаваемых акций, категории (типы) акций;    г)  в  отношении  лица, на чье имя должны быть записаны  акции,  -данные, предусмотренные в лицевом счете зарегистрированного лица;    д) в случае регистрации сделки банком,  инвестиционным  институтом(кроме     инвестиционного     консультанта),     расчетно-клиринговойорганизацией  или   депозитарием  - полное  официальное  наименование,наименование  органа, осуществившего регистрацию, дату  регистрации  иномер,   юридический адрес;  номер и дату получения лицензии на  правоосуществления  операций с ценными бумагами; дату и  номер  регистрациисделки.    14.  В  случае,  если  в  обращении  находится  сертификат  акций,являющихся   предметом   залога,   к  залоговому  распоряжению  долженприлагаться сертификат акций.    15.  За  причиненный  вред специализированный  регистратор   несетответственность   в   соответствии  с  действующим   законодательствомКыргызской Республики.    16.  В  случае  утраты регистрационного журнала и  данных  лицевыхсчетов  на электронных носителях или на бумажных носителях (если  учетосуществляется   только  на  бумажных  носителях)   специализированныйрегистратор обязан:    а)  немедленно  известить Госагценбумаг  об  утрате  документов  вписьменной форме;    б)  опубликовать   сообщение  в общедоступных  средствах  массовойинформации  о  необходимости предоставления  заинтересованными  лицамидокументов  в целях восстановления утраченных данных и о необходимостиперерегистрации   сделок,   совершенных  без  участия  инвестиционногоинститута, с указанием даты и срока перерегистрации;    в)   в   10-дневный  срок  восстановить  утраченные  данные    безприостановления внесения записи в реестр акционеров.    17. Специализированный регистратор обязан:    а)  в  течение  рабочего дня обеспечить доступ  к  данным  реестраакционеров следующим лицам, заинтересованным в получении информации изреестра:    эмитенту,  а также органам и лицам, представляющим в установленномпорядке  эмитента  как  юридическое лицо  (членам  Совета  Директоров,правления,   ревизионной комиссии). Эмитенту должна быть предоставленалюбая информация, содержащаяся в реестре;    владельцам  ценных  бумаг  эмитента,  а  также  зарегистрированнымзалогодержателям.  Владелец ценных бумаг имеет право  беспрепятственнополучить  следующую информацию: о внесении в реестр данных о владельцеи  зарегистрированных  на его имя ценных бумагах; о всех произведенныхв  реестре изменениях информации о нем и зарегистрированных на его имяценных    бумагах;    о   процентном  соотношении  общего   количествапринадлежащих   ему  ценных  бумаг  к  уставному  капиталу   эмитента.Зарегистрированный    залогодержатель   имеет   право   на   получениеинформации  о  внесении в реестр данных о нем и зарегистрированном  наего  имя  залоге,  а  также  о  всех изменениях  информации  о  нем  изарегистрированном на его имя залоге;    уполномоченным государственным органам в пределах их компетенции;    б) представлять эмитенту копию реестра не менее одного раза в год;    в)  раз  в  месяц производить сверку количества категорий  (типов)выпущенных  в  обращение акций и акций, передача которых  осуществленазарегистрированным лицами.    18.   В   случае,   если   при  передаче  акций   возникает   споримущественного  характера, и специализированный регистратор  не  можетразрешить  этот  спор, специализированный регистратор должен  передатьправо   разрешения  спора  эмитенту. Если эмитент не  может  разрешитьспор,   связанный   с   необоснованным   отказом   специализированногорегистратора  от  внесения  записи  о  праве  собственности  акционерасогласно  совершенной  сделке,   заинтересованные  лица  имеют   правообратиться в суд в установленном порядке.    19. Специализированный регистратор не имеет права отказываться  отвнесения    записи   по  результатам  совершения  сделки  или   другихтребуемых  от  него действий,  если предоставленная  ему  документациясоответствует требованиям действующего законодательства, положениям  иправилам, установленным Госагценбумаг.    20. В случае,  если  специализированный  регистратор  отказываетсявнести   запись  в  реестр или производить другие  требуемые  от  негодействия, заинтересованное лицо (акционер или покупатель акций)  можетобжаловать это решение в установленном порядке.    21.  По  требованию  эмитента или его официального  представителя,которому  специализированный регистратор  предоставляет  свои  услуги,специализированный  регистратор должен в  течение  5  рабочих  дней  смомента  получения  требования  предоставить  выписку  из  реестра   суказанием количества акций, принадлежащих тому или иному акционеру, и,если  потребуется, информация о сделках, совершенных с  этими  акциямиранее.   Выписка   из  реестра,   предоставляемая   специализированнымрегистратором, не является ценной бумагой и не может влиять  на  правасобственности   акционеров    или   других   лиц,   однако    являетсясвидетельством владения акциями.          III. Лицензирование специализированного регистратора     22.  Юридическое  лицо,   осуществляющее деятельность  в  качествеспециализированного   регистратора,  обязано  получить   лицензию   наосуществление    деятельности   специализированного   регистратора   исвидетельство  специалиста  на право ведения  деятельности  по  ценнымбумагам.    23. Выдача  лицензии и свидетельства на право ведения деятельностив  качестве  специализированного регистратора на  рынке  ценных  бумагосуществляется в соответствии с требованиями в порядке,  установленномГосагценбумаг.    24. При лицензировании специализированный регистратор представляетв Госагценбумаг дополнительно следующие документы:    а)  краткие  письменные  данные о системах  хранения   информации,используемых регистратором для ведения реестров;    б)  если  ведение  реестра автоматизировано, -  описание  марок  имоделей   используемых  компьютеров,  название и описание используемыхпрограмм;    в)   документы,  подтверждающие  наличие  системы,  обеспечивающейсохранность    информации,   а  также  дублирующих  систем,   которымирасполагает специализированный регистратор.                      IV. Ограничение деятельности                   специализированного регистратора     25. Специализированный регистратор не вправе:    а) осуществлять иные виды деятельности, кроме ведения  и  храненияреестра акционеров;    б)  передавать  права и полномочия,  полученные в  соответствии  сдоговором на ведение и хранение реестра акционеров, другому лицу;    в)   осуществлять   куплю-продажу   акций,   записанных   на   имязарегистрированных в реестре лиц;    г) вести реестр эмитента, если он является его  учредителем,  либоесли специализированный регистратор является учредителем эмитента.                        V. Отчетность и контроль     26.   После   окончания  финансового  года  в  течение   30   днейспециализированный   регистратор должен  представить  в  Госагценбумаготчет по установленной Госагценбумаг форме.    27.  Госагценбумаг  должно иметь полный доступ  ко  всем  записям,которые   ведутся   специализированным   регистратором.   Все   записиподлежат  плановым  комплексным проверкам со стороны  Госагценбумаг  суведомлением либо без уведомления проверяемых лиц в случае поступленияжалоб.    28. Госагценбумаг имеет право проводить любые  проверки  и  делатьзапросы,   какие оно сочтет необходимыми, для определения того,  имелоли  место нарушение настоящего Положения или любых других положений  иправил,   относящихся к деятельности специализированного регистратора.При  проведении проверки деятельность специализированного регистратораможет оцениваться по системе баллов, определяемой Госагценбумаг.    29. Госагценбумаг предоставляет по первому требованию  эмитента  иакционеров   информацию   обо   всех   санкциях,    применявшихся    кспециализированному регистратору.    30. Любое  лицо,  пострадавшее в результате неправомерных действийсо   стороны   Госагценбумаг,  вправе   обжаловать   это   решение   вустановленном порядке.          VI. Ответственность специализированного регистратора     31.     В    случае    выявления    нарушений    в    деятельностиспециализированного    регистратора,   Госагценбумаг    имеет    правоприостановить или  аннулировать  лицензию  и свидетельство специалистана право ведения профессиональной деятельности по ценным бумагам.    32. В случае  лишения  специализированного  регистратора  лицензииэмитент   обязан  заключить  договор  на  ведение  реестра   с   новымспециализированным  регистратором в течение 60  дней  со  дня  лишениялицензии  предыдущего  специализированного регистратора,  а  последнийобязан   продолжать   в  течение  60  дней  вести  реестр   акционеровакционерного общества и обеспечить правильную, своевременную  передачувсей документации новому специализированному регистратору.    33. В случае применения санкций, связанных с нарушением по ведениюреестра  какого-либо эмитента, специализированный  регистратор  обязаннезамедлительно   сообщить  данному  эмитенту   обо    всех    случаяхприменения санкций.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bw8jf7yyctdh2ne2z2z">
      <w:r>
        <w:rPr>
          <w:rFonts w:ascii="Arial" w:cs="Arial" w:eastAsia="Arial" w:hAnsi="Arial"/>
          <w:color w:val="132D3F"/>
          <w:sz w:val="16"/>
          <w:szCs w:val="16"/>
          <w:u w:val="single"/>
        </w:rPr>
        <w:t xml:space="preserve">dalil.kg/document/36179</w:t>
      </w:r>
    </w:hyperlink>
  </w:p>
  <w:p>
    <w:pPr>
      <w:spacing w:after="0" w:before="40"/>
      <w:jc w:val="center"/>
    </w:pPr>
    <w:hyperlink w:history="1" r:id="rIdf75fdwnmzrlprexrazl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dehyfcjfpdsxa2vtdzf" Type="http://schemas.openxmlformats.org/officeDocument/2006/relationships/hyperlink" Target="https://dalil.kg/document/5507" TargetMode="External"/><Relationship Id="rId4rgohp_tvswg_p3rec3ls" Type="http://schemas.openxmlformats.org/officeDocument/2006/relationships/hyperlink" Target="https://dalil.kg/document/361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bw8jf7yyctdh2ne2z2z" Type="http://schemas.openxmlformats.org/officeDocument/2006/relationships/hyperlink" Target="https://dalil.kg/document/36179" TargetMode="External"/><Relationship Id="rIdf75fdwnmzrlprexrazl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2026-09-24T20:09:05.986Z</dcterms:created>
  <dcterms:modified xsi:type="dcterms:W3CDTF">2026-09-24T20:09:05.986Z</dcterms:modified>
</cp:coreProperties>
</file>

<file path=docProps/custom.xml><?xml version="1.0" encoding="utf-8"?>
<Properties xmlns="http://schemas.openxmlformats.org/officeDocument/2006/custom-properties" xmlns:vt="http://schemas.openxmlformats.org/officeDocument/2006/docPropsVTypes"/>
</file>