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9klybw_wzlge44iil-4gz">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17 мая 1995 года N 173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Правительство Кыргызской Республики постановляет:    1.  Одобрить  проект  Закона  Кыргызской  Республики  "О  внесениидополнений   в   Закон  Кыргызской  Республики   "Об   общих   началахразгосударствления,  приватизации и предпринимательства  в  КыргызскойРеспублике".    2.  Направить  указанный  законопроект на  рассмотрение  очереднойсессии Законодательного собрания Жогорку Кенеша Кыргызской Республики.     Премьер-министр Кыргызской Республики             А.Джумагулов                                  проект                       ЗАКОН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Жогорку Кенеш Кыргызской Республики постановляет:    1. Дополнить  пункт  2  статьи 21 Закона Кыргызской Республики "Обобщих  началах разгосударствления,  приватизации и предпринимательствав  Кыргызской  Республике"  (Ведомости  Верховного  Совета  РеспубликиКыргызстан,   1991 год, N 22, ст.694) после слов: "частная детективнаяи охранная деятельность" абзацами следующего содержания:    "проведение банковских операций;    профессиональная деятельность по ценным бумагам;    страховая деятельность;    деятельность негосударственного пенсионного Фонда.    2. Настоящий Закон вступает в силу с момента его подписания.     Президент Кыргызской Республики                                ОБОСНОВАНИЕ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Во исполнение  пункта  2 Указа Президента Кыргызской Республики от11  марта  1995  года  "О внесении дополнений в  Положение  о  порядкелицензирования   отдельных  видов предпринимательской деятельности"  вЖогорку   Кенеш   Кыргызской  Республики  направляет   проект   ЗаконаКыргызской  Республики  "О  внесении  дополнений  в  Закон  КыргызскойРеспублики  "Об  общих  началах  разгосударствления,  приватизации   ипредпринимательства в Кыргызской Республике". Эти дополнения  вносятсяв   целях   упорядочения   правового  обеспечения   юридических   лиц,осуществляющих  привлечение  денежных средств  населения.  Такие  видыдеятельности,  как  проведение банковских операций,   профессиональнаядеятельность  по ценным бумагам, проведение страховой деятельности,  атакже  деятельность негосударственного пенсионного  Фонда  не  были  всписке  тех,   которые не могут осуществляться без лицензии,выдаваемойПравительством  Кыргызской  Республики или уполномоченным  органом,  идополняют   этот  список  в  пункте  2  статьи  21  Закона  КыргызскойРеспублики  "Об  общих  началах  разгосударствления,   приватизации  ипредпринимательства  в  Кыргызской Республике"  в  связи  с   изданиемназванного Указа Президента Кыргызской Республики.     Зам.зав.отделом экономики и рыночных отношений    М.Айткулов     Референт                                          Т.Джумадилов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xfhgu-bvvojlqprs8dul">
      <w:r>
        <w:rPr>
          <w:rFonts w:ascii="Arial" w:cs="Arial" w:eastAsia="Arial" w:hAnsi="Arial"/>
          <w:color w:val="132D3F"/>
          <w:sz w:val="16"/>
          <w:szCs w:val="16"/>
          <w:u w:val="single"/>
        </w:rPr>
        <w:t xml:space="preserve">dalil.kg/document/36217</w:t>
      </w:r>
    </w:hyperlink>
  </w:p>
  <w:p>
    <w:pPr>
      <w:spacing w:after="0" w:before="40"/>
      <w:jc w:val="center"/>
    </w:pPr>
    <w:hyperlink w:history="1" r:id="rIdi69olrpjbswjbnozktg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klybw_wzlge44iil-4gz"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xfhgu-bvvojlqprs8dul" Type="http://schemas.openxmlformats.org/officeDocument/2006/relationships/hyperlink" Target="https://dalil.kg/document/36217" TargetMode="External"/><Relationship Id="rIdi69olrpjbswjbnozktg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2026-09-27T08:24:33.375Z</dcterms:created>
  <dcterms:modified xsi:type="dcterms:W3CDTF">2026-09-27T08:24:33.375Z</dcterms:modified>
</cp:coreProperties>
</file>

<file path=docProps/custom.xml><?xml version="1.0" encoding="utf-8"?>
<Properties xmlns="http://schemas.openxmlformats.org/officeDocument/2006/custom-properties" xmlns:vt="http://schemas.openxmlformats.org/officeDocument/2006/docPropsVTypes"/>
</file>