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УТРАТИЛИ СИЛУ в соответствии с постановлением Правительства КР от </w:t>
      </w:r>
      <w:hyperlink w:history="1" r:id="rId7sd7whlptllmmuwev2bpy">
        <w:r>
          <w:rPr>
            <w:rFonts w:ascii="Arial" w:cs="Arial" w:eastAsia="Arial" w:hAnsi="Arial"/>
            <w:color w:val="1D4ED8"/>
            <w:sz w:val="24"/>
            <w:szCs w:val="24"/>
            <w:u w:val="single"/>
          </w:rPr>
          <w:t xml:space="preserve">28 декабря 2004 года №961</w:t>
        </w:r>
      </w:hyperlink>
      <w:r>
        <w:rPr>
          <w:rFonts w:ascii="Arial" w:cs="Arial" w:eastAsia="Arial" w:hAnsi="Arial"/>
          <w:sz w:val="24"/>
          <w:szCs w:val="24"/>
        </w:rPr>
        <w:t xml:space="preserve">                               Утверждены                     </w:t>
      </w:r>
      <w:hyperlink w:history="1" r:id="rIdrsafa0xbmha2obvnpg-2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22 мая 1995 года N 180                                 ПРАВИЛА              применения специальных средств должностными            лицами таможенных органов Кыргызской Республики                             Общие положения     1.  Правовой   основой применения должностными  лицами  таможенныхорганов  Кыргызской Республики специальных средств является Таможенныйкодекс   Кыргызской   Республики,   Положение  о  порядке  ношения   иприменения должностными лицами таможенных органов специальных  средстви  огнестрельного оружия, а также настоящие Правила.    2. В качестве специальных средств должностными  лицами  таможенныхорганов   Кыргызской   Республики   используются   резиновые    палки,слезоточивые    вещества,     наручники,     светозвуковые    средстваотвлекающего воздействия, средства принудительной остановки транспортаи другие специальные средства.    3. Специальные средства применяются в случаях,  когда использованыи    не    дали   желаемых   результатов   ненасильственные    способыпредупредительного воздействия, для:    а) отражения нападения на сотрудников таможенных органов,  а такжеиных   лиц,    выполняющих   служебные  обязанности   по   обеспечениютаможенного контроля;    б)  отражения   нападения  на  здания,   строения,   сооружения  итранспортные  средства,  принадлежащие таможенным  органам  КыргызскойРеспублики или используемые ими;    в)  задержания  правонарушителей,  их  сопровождение  в  служебноепомещение  таможенного  органа Кыргызской Республики,  если  эти  лицаоказывают неповиновение,  сопротивление,  иное воздействие либо  могутпричинить вред окружающим или себе;    г) задержания лиц,  оказывающих вооруженное сопротивление, а такжевооруженных   лиц,   отказывающихся  выполнять   законное   требованиедолжностных лиц таможенных органов;    д)  остановки  транспортных  средств,  водители  которых  пытаютсяуклониться от таможенного контроля.    4.  Специальные   средства в соответствии с  пунктом  3  настоящихПравил могут применяться:    резиновые    палки,   слезоточивые   вещества   -    в    случаях,предусмотренных подпунктами "а", "б", "в", "г";    наручники - в случаях, предусмотренных подпунктами "в", "г";    светозвуковые  средства  отвлекающего  воздействия  -  в  случаях,предусмотренных подпунктами "а", "б", "в", "г";    средства   принудительной  остановки  транспорта  -   в   случаях,предусмотренных подпунктами "д".    5. Все виды специальных средств,  кроме  того,  могут  применятьсядля:    пресечения попытки завладения оружием должностных  лиц  таможенныхорганов Кыргызской Республики;    задержание лица,  оказывающего вооруженное сопротивление,  а такжевооруженного  лица,  отказывающегося выполнять законное  требование  осдаче оружия.    6. Действие  настоящих  Правил распространяется на должностных лицтаможенных   органов   Кыргызской   Республики,    которым   приказамидиректора  Государственной   таможенной  инспекции  при  ПравительствеКыргызской   Республики  предоставлено  право  применения  специальныхсредств   или   право  ношения, хранения, применения  и  использованияогнестрельного оружия.    7.   Для  получения  права  пользования  специальными   средствамидолжностные  лица  таможенных  органов Кыргызской Республики  проходятсоответствующую  специальную  подготовку  и  ежегодную   проверку   напригодность к действиям в условиях, связанных с их применением.    8.   Применение  специальных  средств  с  превышением   полномочийвлечет  за   собой   ответственность,  установленную законодательствомКыргызской Республики.                            Условия и пределы                    применения специальных средств     9.    Применению   специальных   средств   должно   предшествоватьпредупреждение    о   намерении   их   применения   и   предоставлениедостаточного   времени  для  выполнения требований  должностного  лицатаможенного  органа  Кыргызской Республики,  за  исключением  случаев,когда   промедление   в   применении   указанных    средств    создаетнепосредственную   опасность  жизни  и  здоровью   должностного   лицатаможенного  органа Кыргызской Республики,  может повлечь иные  тяжкиепоследствия  или  при обстоятельствах,  когда такое  предупреждение  всоздавшейся обстановке является неуместным или  невозможным.    Предупреждение    может   быть   сделано   голосом    или    черезгромкоговорящие установки или другие усилители речи.    Предупреждение делается на государственном или русском языках. Принеобходимости    могут   дополнительно   использоваться    слова    нанаиболее  распространенных  иностранных  языках,  означающие   "стой","нельзя", "запрещено", "оружие", "прекратить", "стреляю".    Предупреждением о намерении применить специальные  средства  можетбыть их открытая демонстрация.    10.  Вид  специального  средства и  интенсивность  его  примененияопределяются    должностным   лицом  таможенного   органа   с   учетомскладывающейся  обстановки,   характера  правонарушения   и   личностиправонарушителя.  В ситуациях,  когда  применение специальных  средствнеизбежно,   должностные лица таможенных органов Кыргызской Республикиобязаны   проявлять   сдержанность,  сводя   к   минимуму  возможностьпричинения ущерба и нанесения телесных повреждений.    11.  При  применении  специальных средств должно  быть  обеспеченопредоставление   доврачебной   помощи  лицам,    получившим   телесныеповреждения.   О    каждом   случае  применения  специальных   средствдолжностное   лицо  таможенного  органа  обязано  представить   рапортначальнику  таможенного органа по месту своей  службы  или  лицу,  егозаменяющему.    О всех случаях смерти или причинения тяжких телесных  повреждений,связанных     с   использованием   специальных   средств,    начальниктаможенного  органа Кыргызской Республики,  или лицо,  его заменяющее,не позднее 24 часов уведомляет прокурора.    12.  После  применения  специальных  средств  производится  осмотрпомещений   и  местности  в  целях  обнаружения  пострадавших,   сборанесработавших   специальных  средств,   выявления   возможных   очаговвозгорания  и  повреждения  объектов  жизнеобеспечения,   установлениядругих негативных последствий.    13. Запрещается применять специальные средства в отношении женщин,несовершеннолетних,  лиц  с  явными  признаками  инвалидности,   кромеслучаев   совершения    ими  нападения,   в  том   числе   группового,угрожающего жизни, либо оказания вооруженного сопротивления.    14.   Начальник  таможенного  органа  или  его  заместители   даютразрешение  на  применение должностными  лицами   таможенных   органовКыргызской  Республики  специальных средств;   средств  индивидуальнойзащиты,   резиновых  палок,  наручников,  аэрозольных   устройств   сослезоточивыми   веществами,  светошумовых   устройств,   средств   дляпринудительной остановки автотранспорта.    Директор  Государственной  таможенной инспекции  при  Министерствефинансов  Кыргызской  Республики и его заместители,  старший  дежурныйслужбы  вправе   давать  разрешение на применение должностными  лицамитаможенных  органов  Кыргызской  Республики  любых  видов  специальныхсредств,  используемых в таможенных органах Кыргызской Республики.    15.  Решение  о  непосредственном применении  специальных  средствпринимает    руководитель   конкретной  операции   либо   руководительструктурного  подразделения таможенного органа  Кыргызской  Республикиили  лицо,  его замещающее.    Должностные   лица  таможенных  органов  Кыргызской    Республики,действующие  индивидуально,  принимают такое решение самостоятельно  споследующим сообщением рапортом непосредственному начальнику.    16. Учет  специальных  средств  ведется по типу и количеству такихсредств,  их  выдача производится под расписку в специальном  журнале.Порядок     выдачи,     сдачи    специальных   средств    определяетсяГосударственной  таможенной  инспекцией при  Правительстве  КыргызскойРеспублики.    17.  После  проведения операции,  по окончании дежурства  либо  поминовании   надобности  специальные  средства  сдаются  дежурному   потаможенному органу, о чем делается соответствующая отметка в журнале суказанием количества фактически сданных специальных средств.                         Особенности применения                  отдельных видов специальных средств     18. Резиновые палки.    Запрещается нанесение ударов по голове,  шее и ключичной  области,животу, половым органам.    19. Наручники.    Требуется  периодическая  (не менее  чем  один  раз  в  два  часа)проверка состояния фиксации замков.    20. Слезоточивые вещества.    Запрещается прицельная  стрельба  по  правонарушителям,  повторноеприменение  их  в  пределах  зоны поражения  в  период  действия  этихвеществ.    21. Светозвуковые средства отвлекающего воздействия.    Применяются на расстоянии не ближе 2 метров от людей.    22. Средства для принудительной остановки автотранспорта.    Запрещается   применять    в   отношении   автотранспорта   общегопользования   при  наличии  пассажиров,   транспорта,   принадлежащегодипломатическим  и приравненным к ним представительствам,  мотоциклов,мотоколясок,  мотороллеров, мопедов, а также  на  горных  дорогах  илиучастках  дорог с ограниченной видимостью,  железнодорожных переездах,мостах, путепроводах, эстакадах, в туннелях.                        Заключительные положения     23. Начальники таможенных  органов  Кыргызской  Республики  должныпостоянно   проводить   работу  по  обеспечению соблюдения  законностипри   применении   специальных  средств.    Они   несут   персональнуюответственность за  ее организацию и привлечение согласно действующемузаконодательству  к  ответственности лиц,   допустивших  неправомерноеиспользование  специальных средств.    24.  Правила  эксплуатации, технического  обслуживания,  хранения,ношения,    учета,    списания  и  уничтожения  специальных   средств,необходимые  меры предосторожности при пользовании,  а  также  порядокорганизации    и  программы   обучения   определяются  Государственнойтаможенной инспекцией при Правительстве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7dn9tumvwqwonho43nhr">
      <w:r>
        <w:rPr>
          <w:rFonts w:ascii="Arial" w:cs="Arial" w:eastAsia="Arial" w:hAnsi="Arial"/>
          <w:color w:val="132D3F"/>
          <w:sz w:val="16"/>
          <w:szCs w:val="16"/>
          <w:u w:val="single"/>
        </w:rPr>
        <w:t xml:space="preserve">dalil.kg/document/36227</w:t>
      </w:r>
    </w:hyperlink>
  </w:p>
  <w:p>
    <w:pPr>
      <w:spacing w:after="0" w:before="40"/>
      <w:jc w:val="center"/>
    </w:pPr>
    <w:hyperlink w:history="1" r:id="rIdwddnhngm8c2rkavslgzf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sd7whlptllmmuwev2bpy" Type="http://schemas.openxmlformats.org/officeDocument/2006/relationships/hyperlink" Target="https://dalil.kg/document/54499" TargetMode="External"/><Relationship Id="rIdrsafa0xbmha2obvnpg-2u" Type="http://schemas.openxmlformats.org/officeDocument/2006/relationships/hyperlink" Target="https://dalil.kg/document/3622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7dn9tumvwqwonho43nhr" Type="http://schemas.openxmlformats.org/officeDocument/2006/relationships/hyperlink" Target="https://dalil.kg/document/36227" TargetMode="External"/><Relationship Id="rIdwddnhngm8c2rkavslgzf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2026-09-24T00:08:57.472Z</dcterms:created>
  <dcterms:modified xsi:type="dcterms:W3CDTF">2026-09-24T00:08:57.472Z</dcterms:modified>
</cp:coreProperties>
</file>

<file path=docProps/custom.xml><?xml version="1.0" encoding="utf-8"?>
<Properties xmlns="http://schemas.openxmlformats.org/officeDocument/2006/custom-properties" xmlns:vt="http://schemas.openxmlformats.org/officeDocument/2006/docPropsVTypes"/>
</file>