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4lbfapskzxfxsz4svx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мая 1998 года N 295                               Утверждено                     </w:t>
      </w:r>
      <w:hyperlink w:history="1" r:id="rIdpxmymppiytwq6cy8u__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сентября 1995 года N 392                                ПОЛОЖЕНИЕ        о специальных средствах и депозитных суммах учреждений,      состоящих на государственном бюджете Кыргызской Республики                           I. Общие положения     1.   Специальными   средствами  и  депозитными  суммами   являютсясредства,   получаемые  бюджетными учреждениями  помимо  ассигнований,выделяемых   из   государственного  бюджета   Кыргызской   Республики.Специальные средства и депозитные суммы расходуются строго по целевомуназначению.    Указанные  средства включаются в государственный бюджет КыргызскойРеспублики  и  выделяются  в  доходной  и  расходной  частях   бюджетаотдельной строкой.    2. Специальные средства и депозитные суммы образуются  в  порядке,установленном    настоящим   Положением.  Все   доходные   поступленияуказанных  средств немедленно и полностью  направляются   на   текущий(транзитный) счет  соответствующих региональных отделений казначейств.Если  в  учреждениях за один день совершаются операции на общую  суммусвыше   500   сомов,  то  денежные средства  в  банк  следует  сдаватьежедневно.    3. Распорядителями  специальных средств и депозитных сумм являютсяруководители   бюджетных  учреждений,  которым   предоставлено   правораспоряжаться бюджетными ассигнованиями.    4. Общее руководство организационной  и  методической  работой  поспециальным     средствам   осуществляется   Министерством    финансовКыргызской Республики.                        II. Специальные средства     5. Специальными средствами являются доходы  бюджетных  учреждений,получаемые   от   реализации   продукции, выполнения  работ,  оказанияуслуг или осуществления иной деятельности.    Специальные средства образуются  только  при  наличии  разрешений.Разрешения    на   образование  специальных  средств  с  установлениемисточников  доходов  и  определением  целей,  на  которые  они   могутрасходоваться, даются:    -   учреждениям,   состоящим   на   республиканском   бюджете,   -Министерством финансов Кыргызской Республики;    -  учреждениям,  состоящим  на  местных  бюджетах,  -  финансовымиуправлениями   (отделами)  местных  государственных  администраций   иорганов местного самоуправления городов Бишкек и Ош.    Право иметь специальные средства предоставляется при условии, еслиотсутствует    возможность  организовать  на  началах   хозяйственногорасчета  реализацию  продукции, выполнение работ, оказание  услуг  илиосуществление  иной  деятельности, а также если расходы,  связанные  сосуществлением   указанной   деятельности,  полностью   обеспечиваютсяполучаемыми доходами.    Упразднение  специальных  средств  производится  органами, которымпредоставлено право давать разрешения на их образование.    6. Бюджетному учреждению открывается один специальный казначейскийсчет на все виды специальных средств.    7. Бюджетные учреждения, имеющие специальные средства,  составляютежегодно   сметы по каждому виду специальных средств в  порядке  и  понормам,    устанавливаемым    Министерством    финансов     КыргызскойРеспублики,   и  представляют их в вышестоящие органы  одновременно  спроектом сметы расходов бюджетного учреждения.    На    основе   смет   специальных  средств  бюджетных   учрежденийвышестоящие органы составляют сводные сметы специальных средств.    Утверждение смет (сводных смет) специальных средств производится:    -  по  учреждениям,   состоящим  на  республиканском  бюджете,   -Министерством финансов Кыргызской Республики;    -  по  учреждениям, состоящим на местных бюджетах,  -  финансовымиуправлениями    (отделами)   местных  государственных   администраций,местного самоуправления городов Бишкек и Ош.    8.   Расходование   специальных  средств   до   утверждения   сметспециальных средств воспрещается.    В  случае  неутверждения  до  1  января сметы специальных средств,представленной  бюджетным  учреждением  в  установленном  порядке   наутверждение,  ему  разрешается впредь  до  утверждения  сметы,  но  непозднее  1 апреля, производить расходы в пределах сумм, начисленных  впредставленной  смете,  но  не свыше одной двенадцатой  части  годовойсуммы расходов  ежемесячно при условии перечисления средств в бюджет.    9. Бюджетные учреждения обязаны расходовать специальные средства впределах  утвержденных  смет  и фактического  поступления  доходов  покаждому виду специальных средств.    Передвижение сметных средств  из  сметы  одного  вида  специальныхсредств в смету другого вида специальных средств не допускается.    Действие смет специальных средств прекращается 31 декабря.    Остатки  специальных  средств,  образовавшиеся  к  концу  года  наспециальном     счете,    переносятся   в   доходную    часть    сметысоответствующего вида специальных средств будущего года.                          III. Депозитные суммы     10.   Депозитными  суммами  являются  средства,   поступающие   вовременное    распоряжение  бюджетных  учреждений  и   подлежащие   принаступлении  определенных условий возврату вносителям или передаче  поназначению.    11. Средства с казначейских счетов по депозитным суммам  в  случаевыдачи  наличных  денег выдаются по чекам, подписанным  казначейством,или  перечисляются   платежными   поручениями   на  имя  тех  лиц  илиорганизаций, которым эти суммы подлежат выдаче.    12.  Хранение  на  текущих счетах депозитных  сумм  ограничиваетсяследующими сроками:    а)  депозитные  суммы, подлежащие передаче гражданам,  хранятся  втечение трех лет;    б)    депозитные    суммы,   подлежащие   передаче   предприятиям,организациям  и учреждениям (кроме бюджетных учреждений),  хранятся  втечение одного года.    Сроки,  указанные  в  подпунктах  "а"  и  "б"  настоящего  пункта,исчисляются   со  дня  направления  извещения  лицу  или  предприятию,организации,  учреждению, на имя которых внесены депозитные  суммы,  овнесении   соответствующих сумм в депозит, а  для  сумм,  внесенных  вдепозит  по  нерешенным  судебным делам, - со  дня  отнесения  решениясудом.    Если лицо или предприятие, организация, учреждение, на имя которыхвнесены  депозитные  суммы, находятся за границей и  для  распоряженияэтими суммами необходимо получить разрешение, то эти сроки исчисляютсясо дня получения такого разрешения;    в) депозитные  суммы,  подлежащие  передаче бюджетным учреждениям,хранятся  до 31 декабря того года,  в котором эти суммы были   внесеныв  депозит,   а   суммы,  внесенные  в депозит по нерешенным  судебнымделам,  хранятся  до  31  декабря того года,   в  котором  судом  быловынесено  решение.    13. Невостребованные депозитные суммы  по  истечении  указанных  впункте   12   настоящего   Положения  сроков  их   хранения   подлежатперечислению  по распоряжению бюджетного учреждения,   на  специальномсчете  которого хранятся эти суммы, в доход соответствующего бюджета.    14.  Порядок  хранения  и  использования  бюджетными  учреждениямидепозитных  сумм в иностранной валюте, находящихся как  на  территорииКыргызской    Республики,    так   и  за   границей,   устанавливаетсяминистерствами и ведомствами Кыргызской Республики, которым  подчиненыэти  учреждения,  по согласованию с Министерством финансов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c_2jkajdswrlrpivis3">
      <w:r>
        <w:rPr>
          <w:rFonts w:ascii="Arial" w:cs="Arial" w:eastAsia="Arial" w:hAnsi="Arial"/>
          <w:color w:val="132D3F"/>
          <w:sz w:val="16"/>
          <w:szCs w:val="16"/>
          <w:u w:val="single"/>
        </w:rPr>
        <w:t xml:space="preserve">dalil.kg/document/36496</w:t>
      </w:r>
    </w:hyperlink>
  </w:p>
  <w:p>
    <w:pPr>
      <w:spacing w:after="0" w:before="40"/>
      <w:jc w:val="center"/>
    </w:pPr>
    <w:hyperlink w:history="1" r:id="rIdi3_9cmfkahupwsax9ohs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4lbfapskzxfxsz4svxju" Type="http://schemas.openxmlformats.org/officeDocument/2006/relationships/hyperlink" Target="https://dalil.kg/document/5420" TargetMode="External"/><Relationship Id="rIdpxmymppiytwq6cy8u__av" Type="http://schemas.openxmlformats.org/officeDocument/2006/relationships/hyperlink" Target="https://dalil.kg/document/364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c_2jkajdswrlrpivis3" Type="http://schemas.openxmlformats.org/officeDocument/2006/relationships/hyperlink" Target="https://dalil.kg/document/36496" TargetMode="External"/><Relationship Id="rIdi3_9cmfkahupwsax9ohs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2026-09-27T09:11:05.125Z</dcterms:created>
  <dcterms:modified xsi:type="dcterms:W3CDTF">2026-09-27T09:11:05.125Z</dcterms:modified>
</cp:coreProperties>
</file>

<file path=docProps/custom.xml><?xml version="1.0" encoding="utf-8"?>
<Properties xmlns="http://schemas.openxmlformats.org/officeDocument/2006/custom-properties" xmlns:vt="http://schemas.openxmlformats.org/officeDocument/2006/docPropsVTypes"/>
</file>