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7mzkfoc6moz2fvel5rl2">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28 сентября 1995 года N 403            ПОСТАНОВЛЕНИЕ ПРАВИТЕЛЬСТВА КЫРГЫЗСКОЙ РЕСПУБЛИКИ            О серьезных недостатках в финансово-хозяйственной          деятельности государственной акционерной корпорации                           "Кыргызмунайзат"     Правительство Кыргызской Республики отмечает,  что государственнойакционерной   корпорацией "Кыргызмунайзат" (в дальнейшем - корпорации)в   финансово-хозяйственной  деятельности  были   допущены   серьезныенедостатки и нарушения.    В  корпорации  неудовлетворительно поставлен  учет  и  отчетность,многие  данные  искажены  и запутаны,  имели место  злоупотребления  врасходовании государственных средств.    Руководство корпорации  "Кыргызмунайзат" не обеспечило эффективноеиспользование   кредитных   ресурсов,  предназначенных   для   закупкинефтепродуктов,   которые в основном приобретались через  коммерческиеструктуры. В отдельных случаях им предоставлялись лицензии,  квоты  наприобретение  горюче-смазочных  материалов  от   поставщиков  стран  -участников   СНГ   по  ценам,   установленным  для  межгосударственныхпоставок,     которые   коммерческими   структурами    реализовывалиськорпорации    по    ценам,   намного   превышающим   отпускные    ценынефтеперерабатывающих  заводов.  Тем самым  искусственно   создавалисьусловия  отдельным коммерческим структурам для получения неоправданныхдоходов.    По квоте,  лицензии  и  на  средства корпорации "Кыргызмунайзат" всумме  8726,8  тыс.сомов.  Шымкентский завод  отгрузил  в   апреле-мае1994  года   через   совместное  предприятие  "Казкыргсеним"  в  адрескорпорации бензин в количестве 545,6 тонны,  который был реализован  вгор.Бишкеке  самим   же  совместным  предприятием  "Казкыргсеним",   иполучено  1061,7 тыс.сомов дохода.  Кроме того,  в обороте совместногопредприятия  "Казкыргсеним"  с  июня  1994   года  находятся  денежныесредства в сумме 5,1 млн. сомов, принадлежащие корпорации.    Производственно-инвестиционный центр  (ПИЦ)  "Принц"  за  счет 7,4млн.сомов,  перечисленных ему корпорацией  в  декабре  1993  года  длязакупки   нефтепродуктов,  приобрел на указанную сумму у  Шымкентскогофилиала  "Казнефтепродукт" дизельное топливо по  квотам   Министерствапромышленности,  торговли и предпринимательства Кыргызской  Республикипо  цене  870  сомов  за тонну.  От этой операции  корпорация  понеслаубытки   на   1295,7 тыс.сомов,  а  ПИЦ "Принц" получил 5370 тыс.сомовдохода.   При  этом ПИЦ "Принц" недопоставил корпорации нефтепродуктовна 252 тыс.сомов,  которые до сих пор находятся в его обороте.    Подобные  факты  имеются и по другим коммерческим  структурам,   сдекабря  1993  года  по  1 сентября 1995 года в  обороте  акционерногообщества  "Кен"  гор.Бишкека  находились государственные  средства   всумме  4051,0 тыс.сомов, с мая 1994 года по август 1995 года в оборотекомпании "Калмыкия" - 7078,4 тыс.сомов.    При  исполнении  заключенных  договоров  корпорация  не  принималадолжных  мер  к поставщикам,  не выполняющим договорные  условия.  Какправило,  поставки  осуществлялись с большими задержками,  а цены  припоступлении нефтепродуктов были завышены против договорных.    При исполнении  договора  от 25 августа 1993 года,  заключенного сфирмой  "Бакай-Инновация" гор.Бишкека, за поставленные этой  фирмой  вапреле   1994  года  нефтепродукты излишне оплачено против  договорныхсумм  3633  тыс.сомов,   кроме того, не взыскан  штраф  в  сумме  2425тыс.сомов за невыполнение условий договора.    Руководство корпорации необоснованно пролонгирует сроки  погашениядебиторской   задолженности и не предъявляет к поставщикам  претензии.В  результате не взысканы штрафные санкции на сумму 13561 тыс.сомов и,соответственно, не получены доходы.    По  состоянию  на  1  декабря  1994  года,  на  конец  проведеннойфинансовой  инспекцией  ревизии  в обороте  13  коммерческих  структурнаходились  от  шести месяцев до одного года,  а в некоторых   случаяхболее  двух  лет средства, в сумме 26324,1 тыс.сомов.    Кроме того,  ревизией установлено сокрытие налогов в трех  случаяхна   1286,7  тыс.сомов,  выявлена недостача денежных средств и бензинау  двух материально-ответственных лиц на 60,4 тыс.сомов и переплата покомандировочным расходам 10,5 тыс.сомов.    Корпорация   практикует  куплю-продажу  бензина   у   коммерческихструктур,  вследствие чего происходят резкие колебания цен на  горюче-смазочные  материалы,  как правило, в сторону увеличения, а  также  необеспечивает   свое   главное назначение - поставку  нефтепродуктов  вреспублику в требуемом количестве.  Так, за 8 месяцев текущего года  вреспублику  завезено  230  тыс.тонн автобензина,  из  них  корпорациейзавезено всего лишь 6 тыс.тонн или 2,6 процента.    В результате  принятых  корпорацией  "Кыргызмунайзат" мер погашенадебиторская  задолженность на сумму 11564,7 тыс.сомов.   Остаются  ещеневозвращенными   различными  структурами  78811,5 тыс.сомов,   в  томчисле  фирмой  "Калмыкия"  - 12,1 тыс.сомов,   МП  "Бишкекмунайзат"  -157,тыс.сомов,  фирмой  "ДЭП" - 2903,9 тыс.сомов,  ПИЦ "Принц" - 252,0тыс.сомов, акционерным обществом "Кыргызавтомаш" -  2000  тыс.  сомов,совместным предприятием "Казкыргсеним" - 2485,9 тыс.сомов.    Указанные    серьезные    недостатки   в   финансово-хозяйственнойдеятельности    корпорации    и   злоупотребления    в    расходованиигосударственных    средств    стали    возможными     в     результатебезответственности  и  бесконтрольности   президента   государственнойакционерной корпорации "Кыргызмунайзат" Кудайбергенова К.К.    Учитывая   вышеизложенное,   Правительство  Кыргызской  Республикипостановляет:    За грубое нарушения финансово-хозяйственной деятельности президентгосударственно-акционерной         корпорации         "Кыргызмунайзат"Кудайбергенов К.К.  заслуживает освобождения от занимаемой  должности,но,  принимая  во  внимание его заявление,  освободить  КудайбергеноваК.К.    от    занимаемой  должности  по  состоянию  здоровья  согласноподанному заявлению.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cs9vbovokb4saqjd-qq8">
      <w:r>
        <w:rPr>
          <w:rFonts w:ascii="Arial" w:cs="Arial" w:eastAsia="Arial" w:hAnsi="Arial"/>
          <w:color w:val="132D3F"/>
          <w:sz w:val="16"/>
          <w:szCs w:val="16"/>
          <w:u w:val="single"/>
        </w:rPr>
        <w:t xml:space="preserve">dalil.kg/document/36509</w:t>
      </w:r>
    </w:hyperlink>
  </w:p>
  <w:p>
    <w:pPr>
      <w:spacing w:after="0" w:before="40"/>
      <w:jc w:val="center"/>
    </w:pPr>
    <w:hyperlink w:history="1" r:id="rId6p8e_kjgbslrmci_4b8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7mzkfoc6moz2fvel5rl2"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cs9vbovokb4saqjd-qq8" Type="http://schemas.openxmlformats.org/officeDocument/2006/relationships/hyperlink" Target="https://dalil.kg/document/36509" TargetMode="External"/><Relationship Id="rId6p8e_kjgbslrmci_4b8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2026-09-27T09:19:15.600Z</dcterms:created>
  <dcterms:modified xsi:type="dcterms:W3CDTF">2026-09-27T09:19:15.600Z</dcterms:modified>
</cp:coreProperties>
</file>

<file path=docProps/custom.xml><?xml version="1.0" encoding="utf-8"?>
<Properties xmlns="http://schemas.openxmlformats.org/officeDocument/2006/custom-properties" xmlns:vt="http://schemas.openxmlformats.org/officeDocument/2006/docPropsVTypes"/>
</file>