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ycaq0v0ctxqbo0k5c4x46">
        <w:r>
          <w:rPr>
            <w:rFonts w:ascii="Arial" w:cs="Arial" w:eastAsia="Arial" w:hAnsi="Arial"/>
            <w:color w:val="1D4ED8"/>
            <w:sz w:val="24"/>
            <w:szCs w:val="24"/>
            <w:u w:val="single"/>
          </w:rPr>
          <w:t xml:space="preserve">22 марта 1996 года N 124</w:t>
        </w:r>
      </w:hyperlink>
      <w:r>
        <w:rPr>
          <w:rFonts w:ascii="Arial" w:cs="Arial" w:eastAsia="Arial" w:hAnsi="Arial"/>
          <w:sz w:val="24"/>
          <w:szCs w:val="24"/>
        </w:rPr>
        <w:t xml:space="preserve"> г.Бишкек, Дом Правительства от 26 декабря 1995 года N 567            ПОСТАНОВЛЕНИЕ ПРАВИТЕЛЬСТВА КЫРГЫЗСКОЙ РЕСПУБЛИКИ        Вопросы Государственного агентства по внешнеэкономическим            связям при Правительстве Кыргызской Республики     В соответствии с Законом Кыргызской Республики "Об  общих  началахвнешнеэкономической  деятельности  Республики  Кыргызстан",  а   такжепостановления  Правительства Кыргызской Республики от 23  ноября  1995года    N   505    "Об   образовании  Государственного  агентства   повнешнеэкономическим  связям при Правительстве  Кыргызской  Республики"Правительство  Кыргызской Республики постановляет:    1. Утвердить:    -   прилагаемое    </w:t>
      </w:r>
      <w:hyperlink w:history="1" r:id="rIdsewvrxfctr_jmwx4uqala">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агентстве   повнешнеэкономическим связям при Правительстве Кыргызской Республики;    - структуру  центрального  аппарата  Государственного агентства повнешнеэкономическим  связям  при Правительстве  Кыргызской  Республикисогласно приложению;    - перечень объединений и предприятий,  рекомендуемых к передаче  всистему   Государственного   агентства  по внешнеэкономическим  связямпри  Правительстве  Кыргызской Республики  в  порядке,   установленномзаконодательством Кыргызской Республики, согласно приложению 2.    2.   Установить  предельную  численность  работников  центральногоаппарата  Государственного агентства по внешнеэкономическим связям приПравительстве  Кыргызской  Республики в  количестве  31  единицы  (безперсонала  по   обслуживанию  и охране здания)  и  фонд  оплаты  трудаработников в размере 424,7 тыс.сомов в расчете на 1996 год.    3.  Установить   оплату  труда  работников  центрального  аппаратаГосагентства внешнеэкономическим связям при Правительстве   КыргызскойРеспублики по 1 категории.    4.    Предоставить    право    Государственному    агентству    повнешнеэкономическим  связям при Правительстве Кыргызской Республики  вцелях  выполнения  возложенных на него задач заниматься  хозяйственнойдеятельностью  (в том числе путем создания хозрасчетных  подразделенийна  коммерческой  основе),  оказанием платных услуг всем  потребителям(включая иностранных) на  договорных началах в порядке,  установленномзаконодательством Кыргызской Республики.    5. Министерству финансов Кыргызской Республики:    -  выделить  из  бюджета  республики  средства,   необходимые  длясодержания   центрального   аппарата   и   обслуживающего    персоналаГосударственного   агентства   по  внешнеэкономическим   связям    приПравительстве    Кыргызской   Республики,   приобретения   оргтехники,оборудования, мебели и инвентаря;    - совместно с Государственным  агентством  по  внешнеэкономическимсвязям   при  Правительстве Кыргызской Республики  определить  порядокформирования   и   использования  доходов    о    его    хозяйственнойдеятельности,  имея  в виду постепенной переход Агентства  на  условияработы на хозрасчетных началах.    6. Министерству  промышленности,  торговли  и  предпринимательстваКыргызской  республики  передать на баланс Государственного  агентствапо внешнеэкономическим связям при Правительстве Кыргызской Республики:    -  северную  часть  здания  Министерства,   выходящую  фасадом  напроспект Чуй, для размещения центрального аппарата;    - одну легковую автомашину "Волга" и микроавтобус РАФ.    7.  Министерству  юстиции Кыргызской Республики  в  месячный  сроксовместно    с   заинтересованными   министерствами   и    ведомствамиподставить   и  представить   в  Правительство  Кыргызской  Республикипредложения о внесении изменений в законодательные акты республики   всвязи  с  принятием настоящего постановления.     Премьер-министр Кыргызской Республики             А.Джумагулов                               Приложение 1                     к постановлению Правительства                         Кыргызской Республики                     от 26 декабря 1995 года N 567                                СТРУКТУРА                центрального аппарата Государственного                агентства по внешнеэкономическим связям                при Правительстве Кыргызской Республики     Отдел экономики  и  координации внешнеэкономических связей с госу-    дарствами СНГ;    Отдел координации  внешнеэкономических связей со странами дальнего    зарубежья и международными организациями;    Отдел тарифного  и  нетарифного  регулирования внешнеэкономической    деятельности;    Отдел финансов и конъюнктуры мирового рынка;    Отдел лицензирования договорно-правовой работы;    Протокольный отдел;    Отдел бухгалтерского учета;    Административно-хозяйственный отдел.     Руководитель Аппарата Правительства    Министр Кыргызской Республики                     О.Абдыкалыков                               Приложение 2                     к постановлению Правительства                         Кыргызской Республики                     от 26 декабря 1995 года N 567                                ПЕРЕЧЕНЬ               объединений и предприятий, рекомендуемых                 к передаче в систему Государственного                агентства по внешнеэкономическим связям                при Правительстве Кыргызской Республики     АО "Кыргызмашэлектроопторг";    АО "Токмакское предприятие по поставкам продукции";    АО "Кара-Балтинское предприятие по поставкам продукции";    АО "Джалал-Абадконтракт";    АО "Айылтехника" Иссык-Кульской области;    Пансионат "Ак-Чардак".     Руководитель Аппарата Правительства    Министр Кыргызской Республики                     О.Абдыкалыков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k5enj3wnwtkm7cvszocw">
      <w:r>
        <w:rPr>
          <w:rFonts w:ascii="Arial" w:cs="Arial" w:eastAsia="Arial" w:hAnsi="Arial"/>
          <w:color w:val="132D3F"/>
          <w:sz w:val="16"/>
          <w:szCs w:val="16"/>
          <w:u w:val="single"/>
        </w:rPr>
        <w:t xml:space="preserve">dalil.kg/document/36702</w:t>
      </w:r>
    </w:hyperlink>
  </w:p>
  <w:p>
    <w:pPr>
      <w:spacing w:after="0" w:before="40"/>
      <w:jc w:val="center"/>
    </w:pPr>
    <w:hyperlink w:history="1" r:id="rIdyk61znrwpbr9l8utaweq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caq0v0ctxqbo0k5c4x46" Type="http://schemas.openxmlformats.org/officeDocument/2006/relationships/hyperlink" Target="https://dalil.kg/document/35138" TargetMode="External"/><Relationship Id="rIdsewvrxfctr_jmwx4uqala" Type="http://schemas.openxmlformats.org/officeDocument/2006/relationships/hyperlink" Target="https://dalil.kg/document/3670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k5enj3wnwtkm7cvszocw" Type="http://schemas.openxmlformats.org/officeDocument/2006/relationships/hyperlink" Target="https://dalil.kg/document/36702" TargetMode="External"/><Relationship Id="rIdyk61znrwpbr9l8utaweq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2026-09-27T09:56:25.439Z</dcterms:created>
  <dcterms:modified xsi:type="dcterms:W3CDTF">2026-09-27T09:56:25.440Z</dcterms:modified>
</cp:coreProperties>
</file>

<file path=docProps/custom.xml><?xml version="1.0" encoding="utf-8"?>
<Properties xmlns="http://schemas.openxmlformats.org/officeDocument/2006/custom-properties" xmlns:vt="http://schemas.openxmlformats.org/officeDocument/2006/docPropsVTypes"/>
</file>