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2fmw9qcukc5dg8yzju6-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24 мая 2011 года № 239</w:t>
      </w:r>
    </w:p>
    <w:p>
      <w:r>
        <w:rPr>
          <w:rFonts w:ascii="Arial" w:cs="Arial" w:eastAsia="Arial" w:hAnsi="Arial"/>
          <w:sz w:val="24"/>
          <w:szCs w:val="24"/>
        </w:rPr>
        <w:t xml:space="preserve">г.Бишкек, Дом Правительстваот 14 февраля 1994 года № 62            ПОСТАНОВЛЕНИЕ ПРАВИТЕЛЬСТВА КЫРГЫЗСКОЙ РЕСПУБЛИКИ        Об установлении надбавок к должностным окладам работников         ведущих творческих коллективов, учреждений культуры и           искусства, имеющих особую общественную значимость              (В редакции постановлений Правительства КР от</w:t>
      </w:r>
    </w:p>
    <w:p>
      <w:r>
        <w:rPr>
          <w:rFonts w:ascii="Arial" w:cs="Arial" w:eastAsia="Arial" w:hAnsi="Arial"/>
          <w:sz w:val="24"/>
          <w:szCs w:val="24"/>
        </w:rPr>
        <w:t xml:space="preserve">7 декабря 1998 года № 799</w:t>
      </w:r>
    </w:p>
    <w:p>
      <w:r>
        <w:rPr>
          <w:rFonts w:ascii="Arial" w:cs="Arial" w:eastAsia="Arial" w:hAnsi="Arial"/>
          <w:sz w:val="24"/>
          <w:szCs w:val="24"/>
        </w:rPr>
        <w:t xml:space="preserve">,</w:t>
      </w:r>
    </w:p>
    <w:p>
      <w:r>
        <w:rPr>
          <w:rFonts w:ascii="Arial" w:cs="Arial" w:eastAsia="Arial" w:hAnsi="Arial"/>
          <w:sz w:val="24"/>
          <w:szCs w:val="24"/>
        </w:rPr>
        <w:t xml:space="preserve">8 июня 1999 года № 319</w:t>
      </w:r>
    </w:p>
    <w:p>
      <w:r>
        <w:rPr>
          <w:rFonts w:ascii="Arial" w:cs="Arial" w:eastAsia="Arial" w:hAnsi="Arial"/>
          <w:sz w:val="24"/>
          <w:szCs w:val="24"/>
        </w:rPr>
        <w:t xml:space="preserve">,</w:t>
      </w:r>
    </w:p>
    <w:p>
      <w:r>
        <w:rPr>
          <w:rFonts w:ascii="Arial" w:cs="Arial" w:eastAsia="Arial" w:hAnsi="Arial"/>
          <w:sz w:val="24"/>
          <w:szCs w:val="24"/>
        </w:rPr>
        <w:t xml:space="preserve">14 августа 2001 года № 432</w:t>
      </w:r>
    </w:p>
    <w:p>
      <w:r>
        <w:rPr>
          <w:rFonts w:ascii="Arial" w:cs="Arial" w:eastAsia="Arial" w:hAnsi="Arial"/>
          <w:sz w:val="24"/>
          <w:szCs w:val="24"/>
        </w:rPr>
        <w:t xml:space="preserve">,</w:t>
      </w:r>
    </w:p>
    <w:p>
      <w:r>
        <w:rPr>
          <w:rFonts w:ascii="Arial" w:cs="Arial" w:eastAsia="Arial" w:hAnsi="Arial"/>
          <w:sz w:val="24"/>
          <w:szCs w:val="24"/>
        </w:rPr>
        <w:t xml:space="preserve">9 июля 2003 года № 424</w:t>
      </w:r>
    </w:p>
    <w:p>
      <w:r>
        <w:rPr>
          <w:rFonts w:ascii="Arial" w:cs="Arial" w:eastAsia="Arial" w:hAnsi="Arial"/>
          <w:sz w:val="24"/>
          <w:szCs w:val="24"/>
        </w:rPr>
        <w:t xml:space="preserve">,</w:t>
      </w:r>
    </w:p>
    <w:p>
      <w:r>
        <w:rPr>
          <w:rFonts w:ascii="Arial" w:cs="Arial" w:eastAsia="Arial" w:hAnsi="Arial"/>
          <w:sz w:val="24"/>
          <w:szCs w:val="24"/>
        </w:rPr>
        <w:t xml:space="preserve">16 декабря 2004 года № 933</w:t>
      </w:r>
    </w:p>
    <w:p>
      <w:r>
        <w:rPr>
          <w:rFonts w:ascii="Arial" w:cs="Arial" w:eastAsia="Arial" w:hAnsi="Arial"/>
          <w:sz w:val="24"/>
          <w:szCs w:val="24"/>
        </w:rPr>
        <w:t xml:space="preserve">,</w:t>
      </w:r>
    </w:p>
    <w:p>
      <w:r>
        <w:rPr>
          <w:rFonts w:ascii="Arial" w:cs="Arial" w:eastAsia="Arial" w:hAnsi="Arial"/>
          <w:sz w:val="24"/>
          <w:szCs w:val="24"/>
        </w:rPr>
        <w:t xml:space="preserve">18 января 2005 года № 21</w:t>
      </w:r>
    </w:p>
    <w:p>
      <w:r>
        <w:rPr>
          <w:rFonts w:ascii="Arial" w:cs="Arial" w:eastAsia="Arial" w:hAnsi="Arial"/>
          <w:sz w:val="24"/>
          <w:szCs w:val="24"/>
        </w:rPr>
        <w:t xml:space="preserve">,</w:t>
      </w:r>
    </w:p>
    <w:p>
      <w:r>
        <w:rPr>
          <w:rFonts w:ascii="Arial" w:cs="Arial" w:eastAsia="Arial" w:hAnsi="Arial"/>
          <w:sz w:val="24"/>
          <w:szCs w:val="24"/>
        </w:rPr>
        <w:t xml:space="preserve">16 октября 2007 года № 471</w:t>
      </w:r>
    </w:p>
    <w:p>
      <w:r>
        <w:rPr>
          <w:rFonts w:ascii="Arial" w:cs="Arial" w:eastAsia="Arial" w:hAnsi="Arial"/>
          <w:sz w:val="24"/>
          <w:szCs w:val="24"/>
        </w:rPr>
        <w:t xml:space="preserve">,</w:t>
      </w:r>
    </w:p>
    <w:p>
      <w:r>
        <w:rPr>
          <w:rFonts w:ascii="Arial" w:cs="Arial" w:eastAsia="Arial" w:hAnsi="Arial"/>
          <w:sz w:val="24"/>
          <w:szCs w:val="24"/>
        </w:rPr>
        <w:t xml:space="preserve">16 ноября 2007 года № 553</w:t>
      </w:r>
    </w:p>
    <w:p>
      <w:r>
        <w:rPr>
          <w:rFonts w:ascii="Arial" w:cs="Arial" w:eastAsia="Arial" w:hAnsi="Arial"/>
          <w:sz w:val="24"/>
          <w:szCs w:val="24"/>
        </w:rPr>
        <w:t xml:space="preserve">)     В   связи   с   происходящими  изменениями  в  области   культуры,присвоением  отдельным ведущим творческим коллективам,  учреждениям  иорганизациям  культуры  и искусства почетного звания  "Академический",приданием   статуса   "Национальный"  и  в  целях  стимулирования   ихдеятельности Правительство Кыргызской Республики постановляет:    1.  Установить  надбавку  в  размере 20  процентов  к  должностнымокладам    работников   ведущих  творческих  коллективов,   учрежденийкультуры  и  искусства,   имеющих особую общественную  значимость,  поприлагаемому</w:t>
      </w:r>
    </w:p>
    <w:p>
      <w:r>
        <w:rPr>
          <w:rFonts w:ascii="Arial" w:cs="Arial" w:eastAsia="Arial" w:hAnsi="Arial"/>
          <w:sz w:val="24"/>
          <w:szCs w:val="24"/>
        </w:rPr>
        <w:t xml:space="preserve">перечню</w:t>
      </w:r>
    </w:p>
    <w:p>
      <w:r>
        <w:rPr>
          <w:rFonts w:ascii="Arial" w:cs="Arial" w:eastAsia="Arial" w:hAnsi="Arial"/>
          <w:sz w:val="24"/>
          <w:szCs w:val="24"/>
        </w:rPr>
        <w:t xml:space="preserve">.    Дополнительные  расходы,   связанные  с  установлением   указаннойнадбавки,   производятся  в  пределах  установленного  годового  фондаоплаты труда.    2.  Признать   утратившим  силу постановление  Кабинета  МинистровРеспублики  Кыргызстан от 5 июля 1991  года  №  331  "О повышениидолжностных  окладов  работников  ведущих  творческих   коллективов  иГосударственной библиотеки им.В.И.Ленина Республики Кыргызстан".     Премьер-министр                                А.Джумагулов                                 Утвержден                     постановлением Правительства                         Кыргызской Республики                     от 14 февраля 1994 года № 62</w:t>
      </w:r>
    </w:p>
    <w:p>
      <w:r>
        <w:rPr>
          <w:rFonts w:ascii="Arial" w:cs="Arial" w:eastAsia="Arial" w:hAnsi="Arial"/>
          <w:sz w:val="24"/>
          <w:szCs w:val="24"/>
        </w:rPr>
        <w:t xml:space="preserve">ПЕРЕЧЕНЬ          ведущих творческих коллективов, учреждений культуры          и искусства, имеющих особую общественную значимость     1.  Кыргызский  Национальный академический театр  оперы  и  балетаимени А.Малдыбаева.    2.   Кыргызский  Национальный  академический  театр  драмы   имениТ.Абдумомунова.    3. Государственный академический русский драматический театр.    4. Кыргызская Государственная филармония имени Т.Сатылганова.    5. Академический  оркестр  народных  инструментов  имени КарамолдоОрозова Кыргосфилармонии имени Токтогула Сатылганова.    6. Государственный  академический  большой  симфонический  оркестр Национальной телерадиовещательной   корпорации  Кыргызской  Республики  имени  академика Асанхана Джумахматова.    7. Национальная библиотека Кыргызской Республики.    8.   Национальная  телерадиовещательная  корпорация  КыргызскойРеспублики.    9. Кыргызский  национальный  музей  изобразительного искусства им.Г.Айтиева.    10. Национальная книжная палата Кыргызской Республики.    11. Ошский  областной  академический узбекский музыкально-драмати-ческий театр имени Бабура.    12. Нарынский областной академический музыкально-драматический те-атр имени М.Рыскулова.    13. Ошский национальный драматический театр имени С.Ибраимова.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mw9qcukc5dg8yzju6-p" Type="http://schemas.openxmlformats.org/officeDocument/2006/relationships/hyperlink" Target="http://kodeks.duckdns.org/document/9261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2026-09-23T11:52:08.390Z</dcterms:created>
  <dcterms:modified xsi:type="dcterms:W3CDTF">2026-09-23T11:52:08.390Z</dcterms:modified>
</cp:coreProperties>
</file>

<file path=docProps/custom.xml><?xml version="1.0" encoding="utf-8"?>
<Properties xmlns="http://schemas.openxmlformats.org/officeDocument/2006/custom-properties" xmlns:vt="http://schemas.openxmlformats.org/officeDocument/2006/docPropsVTypes"/>
</file>