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poei1sxyxpqcxrrox-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1996 года № 239                                   Утверждено                     </w:t>
      </w:r>
      <w:hyperlink w:history="1" r:id="rIdph9s92orr1rx96vaup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1994 г. N 116                               ПОЛОЖЕНИЕ           О Государственном комитете Кыргызской Республики                    по архитектуре и строительству                   (Госстрой Кыргызской Республики)                         I. Основные положения      1. Государственный комитет Кыргызской Республики по архитектуре истроительству  (в  дальнейшем Госстрой Кыргызской Республики) являетсяцентральным  органом   государственного   управления,   осуществляющимисполнительно-распорядительные   функции   в   области  архитектуры  истроительной деятельности.     2. Госстрой    Кыргызской   Республики   в   своей   деятельностируководствуется   Конституцией   Кыргызской    Республики,    законамиКыргызской   Республики,   решениями   Жогорку   Кенеша,   указами   ираспоряжениями Президента  Кыргызской  Республики,  постановлениями  ираспоряжениями    Правительства    Кыргызской    Республики,   другиминормативными актами и настоящим Положением.     3. Основные задачи Госстроя Кыргызской Республики:     - проведение единой государственной научно-технической политики вобласти архитектуры,  градостроительства, строительства и производствастроительных материалов, строительных конструкций и изделий;     - координация    деятельности   государственных   организаций   ипредприятий строительного комплекса;     - управление  в  соответствии с законодательством государственнойдолей имущества в организациях и предприятиях строительного  комплексасо смешанной формой собственности;     - организация  разработки  и   внедрение   целевых   программ   вприоритетных направлениях развития строительного комплекса;     - организация разработки и утверждение нормативных  документов  всфере-капитального строительства и контроль за их исполнением;     - обеспечение  методического   единства   в   деятельности   всехучастников строительного процесса;     - разработка и реализация комплекса мер, направленных на развитиерыночных отношений в строительной деятельности;     - контроль   за   качеством   проектирования,   строительства   ипроизводства строительных конструкций, изделий и материалов;     - организация   лицензирования   и   сертификации    в    областистроительной деятельности;     - проведение государственной политики в области ценообразования исметного нормирования в строительном комплексе;     - инвестиционная    деятельность    в    области     архитектуры,градостроительства,    строительства,    промышленности   строительныхматериалов, конструкций и изделий;     - управление  и  координация деятельности территориальных органовуправления по архитектуре и строительству.     4. Решения,   принимаемые   Госстроем   Кыргызской  Республики  впределах его компетенции,  обязательны для исполнения  всеми  органамигосударственного  управления,  организациями и предприятиями,  другимиюридическими лицами независимо от их  ведомственной  принадлежности  иформ собственности.     5. Госстрой  республики   и   непосредственно   подчиненные   емуорганизации,  институты,  центры  и  другие  подразделения  составляютединую систему Госстроя Кыргызской Республики.     6. Госстрой  Кыргызской  Республики  является  юридическим лицом,имеет  печать  с  изображением   Государственного   герба   КыргызскойРеспублики и со своим наименованием на кыргызском и русском языках.               II. Функции Госстроя Кыргызской Республики      7. Госстрой  Кыргызской  Республики в соответствии с возложеннымина него задачами осуществляет следующие функции:     - участвует    в    выработке   основных   направлений   развитиястроительного комплекса,  осуществляет анализ состояния и прогнозируеттенденции его развития;     - участвует в разработке и реализации инвестиционной  политики  игосударственных инвестиционных программ;     - координирует    деятельность    государственных    строительныхпредприятий и организаций;     - осуществляет управление государственной долей  в  имущественныхкомплексах    организаций    и   предприятий   со   смешанной   формойсобственности;     - изучает  конъюнктуру  рынка  строительной  продукции  и  услуг,устанавливает  квоты,  разрабатывает  другие   меры   ограничительной,протекционистской экономической политики в строительном комплексе;     - содействует  развитию  конкуренции  организаций  и  предприятийстроительного комплекса, демонополизации производства;     - подготавливает  и   принимает   меры   по   санации   убыточныхпредприятий и организаций;     - осуществляет  организацию   и   проведение   подрядных   торгов(тендеров)  на  проектирование и строительство объектов.  Способствуетзаключению договоров (контрактов)  между  участниками  инвестиционногопроцесса;     - способствует     организации     защиты     имущественных     ипроизводственных  интересов  участников инвестиционного процесса черезмеханизм страхования;     - обеспечивает   разработку   и   реализацию   государственных  имежгосударственных программ в области архитектуры,  градостроительстваи строительства,  промышленности строительных материалов, конструкций,изделий и инженерного оборудования;     - обеспечивает разработку, утверждает и издает стандарты, нормы иправила в области  архитектуры,  градостроительства  и  строительства,осуществляет контроль за их соблюдением и применением;     - проводит   лицензирование   и   выдает   лицензии   на    правоосуществления   строительной   деятельности,  выдает  квалификационныесертификаты специалистам;     - проводит  сертификацию  и  выдает  сертификаты  о  соответствиивыпускаемой  продукции,  строительных  материалов   и   стройиндустриимежгосударственным, республиканским и зарубежным стандартам;     - обеспечивает проведение в установленном порядке государственнойэкспертизы проектов,  утверждает градостроительную, научно-техническуюдокументацию, проекты массового применения;     - организует         и        осуществляет        государственныйархитектурно-строительный   контроль   за   качеством   строительства,выпуском  строительной продукции,  материалов,  конструкций и изделий,соблюдением правил приемки объектов в эксплуатацию;     - осуществляет   контроль   за  правильностью  отводов  земельныхучастков   для   всех   видов   строительства   и   их    рациональнымиспользованием;     - осуществляет контроль за обоснованностью сноса объектов, зданийи  сооружений  в процессе проектирования и строительства,  соблюдениеммер по охране природы,  памятников  архитектуры,  истории  культуры  иискусства;     - осуществляет контроль за соблюдением мер по охране природы  пристроительстве   промышленных,   жилищно-гражданских   и  обслуживающихобъектов;     - координирует    деятельность    министерств,    государственныхкомитетов,  административных ведомств,  других государственных органовуправления,  строительных  организаций и предприятий и территориальныхорганов управления по развитию и совершенствованию рыночных  отношенийв капитальном строительстве;     - разрабатывает  сметные  нормативы  определения  базисной   ценыпроектирования   и   строек,   нормативной   сметной   трудоемкости  ипродолжительности строительства;     - определяет        индексы        колебания        себестоимостистроительно-монтажных  работ  с  дальнейшим  использованием  указанныхиндексов  при  расчетах  за  выполненные  работы,  определении объемовкапитальных вложений для сообщения Правительству республики о  текущемуровне стоимости строительства;     - организует выполнение планировочных,  проектно-изыскательских инаучно-исследовательских   работ,   подготовку   и  внедрение  целевыхнаучно-технических программ в области градостроительства,  архитектурыи строительства;     - распространяет  передовой   опыт,   содействует   использованиюрезультатов   научных   исследований  и  разработок,  внедрению  новыхтехнологий в производство;     - организует  разработку  основных  направлений  территориальногоразвития  систем  расселения,  инженерных  коммуникаций  и  инженернойзащиты территорий от опасных природных процессов и явлений;     - способствует разработке и внедрению технологий по использованиюнетрадиционных источников энергии;     - участвует  в  разработке  и  реализации  отраслевой   программыприватизации объектов в строительстве;     - участвует совместно с Фондом госимущества Кыргызской Республикив  определении  продажной стоимости приватизируемых объектов торговли,промышленности, коммунального хозяйства, жилых домов и квартир и др.;     - осуществляет   методическую,   практическую  помощь  участникаминвестиционного  процесса.  Рассматривает  споры  между   заказчиками,подрядными и проектными организациями;     - проводит в установленном порядке  с  участием  заинтересованныхминистерств,  государственных  комитетов,  административных ведомств иобщественных организаций кон  курсы  на  разработку  проектов  зданий,сооружений  и  жилых  районов,  генеральных  планов городов и сельскихнаселенных  пунктов,  проектов   детальной   планировки,   экономичныхиндустриальных    конструкций   и   деталей,   прогрессивных   методовстроительства,  на лучшее качество  строительства  объектов,  а  такжеконкурсы по другим вопросам проектирования и строительства;     - организует подготовку,  переподготовку и повышение квалификациикадров для строительного комплекса;     - осуществляет координацию научно-технического  и  экономическогосотрудничества   с   зарубежными   странами,  оказывает  содействие  вустановлении прямых связей  организаций  и  предприятий  строительногокомплекса  с  зарубежными  фирмами,  участвует  в работе международныхорганизаций по вопросам компетенции Госстроя;     - сотрудничает  с  общественными  организациями,  привлекает их кразработке социальной,  экономической и технической политики в областиградостроительства, архитектуры и строительства;     - участвует  в  создании  системы   информационного   обеспечениястроительного  комплекса,  создании  государственного фонда проектной,научно-технической, изыскательской документации;     - осуществляет в установленном порядке издательскую деятельность.               III. Права Госстроя Кыргызской Республики      8. Госстрою Кыргызской Республики предоставляется право:     - в пределах своей компетенции издавать  постановления,  приказы,распоряжения,    обязательные   для   исполнения   всеми   участникамиградостроительно-архитектурной,    строительной    и    инвестиционнойдеятельности,  а  в  необходимых  случаях  издавать  совместные акты сдругими органами государственного управления;     - назначать   представителей  в  советы  директоров  и  правленийхолдинговых (акционерных) компаний,  участвовать  в  работе  правленийакционерных обществ;     - создавать холдинговые компании в отрасли;     - давать  разъяснения  по  вопросам  применения  норм.  правил  истандартов в области градостроительства, архитектуры и строительства;     - давать    заключения    по    проектам    нормативных    актов,подготавливаемых другими министерствами, государственными комитетами иадминистративными  ведомствами  по вопросам правового и экономическогомеханизма в области строительства;     - приостанавливать    строительство,   приемку   в   эксплуатациюзаконченных строительством объектов и выпуск строительных  материалов,конструкций,   изделий,   другой  продукции  при  выявлении  нарушенийобязательных нормативных требований,  а также применять  установленныезаконодательством штрафные санкции;     - устанавливать  порядок  разработки,  согласования,   проведениягосударственной     экспертизы    градостроительной,    проектной    инаучно-технической документации;     - осуществлять   аккредитацию   органов   по   лицензированию   исертификации в области строительной деятельности;     - создавать     целевые     фонды     финансирования    важнейшихнаучно-исследовательских,      опытно-конструкторских,      проектных,изыскательских       и       внедренческих      работ,      подготовкивысококвалифицированных кадров  как  за  счет  собственных  средств  ибюджетных   источников,   так   и  при  долевом  участии  министерств,государственных комитетов и  административных  ведомств,  предприятий,организации    и    фирм.   Осуществлять   контроль   за   эффективнымиспользованием средств, предоставлять на возвратной основе средства нафинансирование  указанных  работ с учетом долевого участия в возможныхприбылях  от  внедрения   научно-технических   разработок   и   услуг,используемых для пополнения целевых фондов;     - утверждать республиканские сборники сметных  норм  и  расценок,укрупненные    сметные    нормы,    прейскуранты    на   строительные,специально-строительные,    ремонтно-строительные,     монтажные     ипуско-наладочные  работы,  а также нормы накладных расходов,  плановыхнакоплений,  сметных лимитированных затрат,  входящих и не входящих  всметы строек;     - создавать    в    необходимых    случаях    научные     советы,межведомственные  комиссии  и  экспертные  группы,  а также созывать вустановленном  порядке  совещания  по   вопросам,   входящим   в   егокомпетенцию;     - привлекать для разработки республиканских научно-технических  ицелевых программ в области архитектуры, проектирования, строительства,развития   базы   промстройматериалов   и    качества    строительствазаинтересованные     министерства,    государственные    комитеты    иадминистративные    ведомства    республики,    подведомственные    иморганизации,  учреждения  и предприятия,  высшие учебные заведения,  атакже отдельных ученых, специалистов;     - получать   для   выполнения  возложенных  на  него  функций  отстатистических   органов   республики,   а   также   от   министерств,государственных   комитетов,  административных  ведомств  безвозмездностатистические  данные,  а  при  необходимости,   непосредственно   оторганизаций,  учреждений и предприятий, кооперативов и фирм республикинезависимо  от  форм  собственности  -  отчетные  данные  по  вопросампроектирования,  строительства,  производства строительных материалов,конструкций   и   деталей,   продукции   строительного   и   дорожногомашиностроения,  базы  стройиндустрии  и  промышленности  строительныхматериалов.     9. Госстрой  Кыргызской  Республики  обобщает практику примененияреспубликанского  законодательства  по  вопросам,   входящим   в   егокомпетенцию,  разрабатывает  предложения  по  его  совершенствованию ивносит  их  в  установленном  порядке   в   Правительство   КыргызскойРеспублики.     10. Госстрой  Кыргызской  Республики  в   установленном   порядкесоздает,    реорганизует    и    ликвидирует    подведомственные   емугосударственные  организации,  учреждения  и  предприятия,  утверждаетуставы   (положения)   этих  организаций,  учреждений,  предприятий  ируководит их работой.     11. Для    решения   перспективных   проблем   межотраслевого   иобщеотраслевого характера,  создания, освоения и производства техники,технологий, оборудования и материалов Госстрой Кыргызской Республики вустановленном порядке выступает в  качестве  учредителя  межотраслевыхнаучно-технических  центров и временных творческих коллективов,  малыхпредприятий,  принимает  долевое  участие  в  акционерных   обществах,совместных  предприятиях,  других организациях вне зависимости от формсобственности.     Для выполнения практических задач в пределах компетенции ГосстройКыргызской Республики создает, реорганизует и ликвидирует хозрасчетныецентры,   функционирующие   на   основе   хозяйственных   договоров  спредприятиями  (организациями)  и  руководит  их  работой,   выполняетхозрасчетные работы на основе договоров.     Для осуществления  финансово-расчетных,  операций  по   указаннымнаправлениям  деятельности Госстрой открывает расчетный счет,  текущийсчет по внебюджетным средствам и иные счета в  банковских  учрежденияхреспублики.     12. Обеспечивает выполнение других  задач,  возложенных  на  негозаконодательством Кыргызской Республики.         IV. Организация работы Госстроя Кыргызской Республики      13. Госстрой   Кыргызской   Республики  возглавляет  ПредседательКомитета,   назначаемый   Президентом   Кыргызской    Республики    попредставлению Премьер-министра и с согласия Жогорку Кенеша республики.     Председатель Госстроя Кыргызской Республики  имеет  заместителей,из   них  одного  первого,  назначаемых  на  должность  ПравительствомКыргызской Республики по представлению Председателя.     14. Председатель Госстроя Кыргызской Республики:     - руководит деятельностью Госстроя;     - самостоятельно  принимает  решения  по  вопросам,  отнесенным кпорученной Госстрою сфере деятельности;     - организует  взаимодействие  с министерствами,  государственнымикомитетами и административными ведомствами по вопросам,  отнесенным  ккомпетенции Госстроя;     - несет персональную ответственность за выполнение возложенных наГосстрой задач и функций;     - утверждает положения о подразделениях  Госстроя,  назначает  надолжность и освобождает от должности работников аппарата Госстроя;     - утверждает положения о  главных  управлениях,  департаменте  поархитектуре и строительству областей и гор. Бишкека;     - назначает и освобождает от должности по согласованию с  главамиобластных  (гор.  Бишкека)  госадминистраций руководителей областных игор.  Бишкека  главных  управлений  (департамента)  по  архитектуре  истроительству;     - назначает и  освобождает  от  должности  начальников  областныхуправлений   архитектурно-строительного   контроля   по  представлениюруководителя   областного   (гор.   Бишкека)    главного    управления(департамента )по архитектуре и строительству;     - назначает  государственных   инспекторов   по   архитектуре   итехническому контролю за строительством;     - назначает  представителей  в  советы  директоров  и   правленияхолдинговых (акционерных) компаний;     - издает в пределах компетенции Комитета постановления,  приказы,распоряжения и другие нормативные акты;     - выдает  от  имени  Комитета  доверенности,  открывает  счета  вбанках,  распоряжается  в соответствии с действующим законодательствомимуществом и средствами Комитета.     15. При Госстрое Кыргызской Республики образуется Государственныйархитектурно-строительный совет, возглавляемый Председателем Комитета.     Положение о Государственном архитектурно-строительном совете иего персональный   состав   утверждаются   Правительством   КыргызскойРеспублики по представлению Председателя Комитета.     Государственный архитектурно-строительный   совет   рассматриваеткрупные   межотраслевые   и   общеотраслевые   проблемы   архитектуры,градостроительства и развития строительного комплекса.     Решения Государственного     архитектурно-строительного    советаоформляются  постановлениями,  обязательными  к  исполнению  на   всейтерритории республики.     16. В  Госстрое  Кыргызской  Республики  образуется  коллегия   всоставе  Председателя  Комитета (председатель коллегии),  заместителейПредседателя   по   должности,   также   руководителей   строительногокомплекса.     Члены коллегии  Госстроя  Кыргызской   Республики,   кроме   лиц,входящих   в  ее  состав  по  должности,  утверждаются  ПравительствомКыргызской Республики.     Коллегия Госстроя   Кыргызской   Республики  на  своих  регулярнопроводимых заседаниях рассматривает ход выполнения задач,  входящих  вкомпетенцию Комитета.     Решения Коллегии,  принятые большинством  голосов,  проводятся  вжизнь постановлениями и приказами Госстроя Кыргызской Республики.     В случае  распределения  голосов  поровну  проводится   в   жизньрешение,  за  которое  голосовал председательствующий.  Не согласные сданным  решением  члены  коллегии  могут  сообщить  свое   решение   вПравительство Кыргызской Республики.     При увольнении членов  коллегии  (кроме  тех,  которые  входят  всостав коллегии по должности) обязательно предварительное согласованиес Правительством Кыргызской Республики.     17. В      Госстрое      Кыргызской     Республики     образуетсяНаучно-технический Совет. Персональный состав Совета и Положение о немутверждаются Председателем Госстроя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0m7gxqt2podh5ecyiyh_">
      <w:r>
        <w:rPr>
          <w:rFonts w:ascii="Arial" w:cs="Arial" w:eastAsia="Arial" w:hAnsi="Arial"/>
          <w:color w:val="132D3F"/>
          <w:sz w:val="16"/>
          <w:szCs w:val="16"/>
          <w:u w:val="single"/>
        </w:rPr>
        <w:t xml:space="preserve">dalil.kg/document/36888</w:t>
      </w:r>
    </w:hyperlink>
  </w:p>
  <w:p>
    <w:pPr>
      <w:spacing w:after="0" w:before="40"/>
      <w:jc w:val="center"/>
    </w:pPr>
    <w:hyperlink w:history="1" r:id="rIdna95sgo-aheexfk58-1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oei1sxyxpqcxrrox-dl" Type="http://schemas.openxmlformats.org/officeDocument/2006/relationships/hyperlink" Target="https://dalil.kg/document/35279" TargetMode="External"/><Relationship Id="rIdph9s92orr1rx96vaupv-g" Type="http://schemas.openxmlformats.org/officeDocument/2006/relationships/hyperlink" Target="https://dalil.kg/document/368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0m7gxqt2podh5ecyiyh_" Type="http://schemas.openxmlformats.org/officeDocument/2006/relationships/hyperlink" Target="https://dalil.kg/document/36888" TargetMode="External"/><Relationship Id="rIdna95sgo-aheexfk58-1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2026-09-27T04:20:15.399Z</dcterms:created>
  <dcterms:modified xsi:type="dcterms:W3CDTF">2026-09-27T04:20:15.399Z</dcterms:modified>
</cp:coreProperties>
</file>

<file path=docProps/custom.xml><?xml version="1.0" encoding="utf-8"?>
<Properties xmlns="http://schemas.openxmlformats.org/officeDocument/2006/custom-properties" xmlns:vt="http://schemas.openxmlformats.org/officeDocument/2006/docPropsVTypes"/>
</file>