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bjmxicwpb0o--ptoztn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4 мая 1994 года N 284                                ПОЛОЖЕНИЕ               о порядке распределения водных ресурсов и           эксплуатации хозяйственной сети водопользователей     1.   Настоящее   Положение  устанавливает   порядок   эксплуатациихозяйственной   сети и распределения водных ресурсов,  предназначенныхдля   использования  на  сельскохозяйственные  нужды.   Положение   нераспространяется на порядок распределения минеральных, лечебных вод, атакже   вод,   используемых   для  нужд  питьевого   и   коммунальноговодоснабжения, регулируемых особыми нормативными актами.    2.  Настоящее  Положение разработано в соответствии  с  водным   иземельным     законодательством,    а   также   законодательством    опредприятиях и крестьянских хозяйствах Кыргызской Республики.    3. В  настоящем  Положении понятие "хозяйство" распространяется наорганизации,  предприятия,  учреждения,  ассоциации,  товарищества   слюбыми   формами   собственности   и  граждан  Кыргызской  Республики,выступающих  в  качестве  самостоятельных  единиц  водопользования   иимеющих   утвержденные планы  водопользования,   дающие  им  право  напользование  водой для установленных целей в пределах выделяемых  квот(лимитов).    4.  Понятие   "хозяйственная  сеть"  распространяется  на  системуканалов,  водоводов,  гидротехнических сооружений и прочих техническихустройств,   предназначенных  для транспортирования,  регулирования  ииспользования  водных  ресурсов  и находящихся  в  собственности  либопереданных   в   постоянное  или  временное  пользование   хозяйствам-водопользователям. Границы хозяйственной сети,  как правило, совпадаютс    границами    территории   земель,    находящихся     в    веденииводопользователей.   Разграничение  государственной  и   хозяйственнойсети    условно    совпадают   с   расположением  пунктов    водоучета(гидропостов),  показания  которых используются при взаиморасчетах  заводоподачу  между  государственными   водохозяйственными  органами   иводопользователями.    5. Подача водных ресурсов водопользователям в  хозяйственную  сетьиз   источников  по государственной сети осуществляется на  договорнойоснове  органами Минводхоза (первичным вододателем) в  соответствии  спланами   водопользования,   составленными   органами   Минводхоза   иутвержденными  главами  районных  или  областных  госадминистраций  наосновании   действующих   норм  и сроков поливов  сельскохозяйственныхкультур  или норм водопотребления на иные хозяйственные,  промышленныеи   прочие  нужды.   Водопользователи  вправе  также  использовать  поразрешению  специально  уполномоченных органов  для  собственных  нуждводные  ресурсы  из   дополнительных  источников,   расположенных   натерритории   их  земель,  например,  родников,  скважин,  коллекторно-дренажной  сети  и  др.,  если  эти  действия  не  ухудшают    условияокружающей   среды   и  не затрагивают интересы государства  и  другихводопользователей.    Объемы   водопотребления    из    дополнительныхисточников  должны включаться в выделяемые хозяйствам  лимиты  воды  иучитываться при составлении хозяйственных планов водопользования.    6.  Корректировка  водоподачи водопользователям  на  хозяйственнойсети  вследствие  изменения климатических  условий,   наличия  воды  висточниках   или   иных  причин осуществляется  с  учетом  регулировкирежимов  водораспределения на государственной оросительной  сети  и  всоответствии   с  условиями  договоров  на  подачу  воды,  заключаемыххозяйствами.    7. Эксплуатация хозяйственной сети и распределение водных ресурсоввнутри хозяйства осуществляется за счет средств водопользователей.    8. С целью концентрации финансовых средств на содержание и  ремонтхозяйственной  сети,   а  также экономии и эффективного  использованияводных ресурсов малые крестьянские фермерские и др.  хозяйства создаютассоциации,     объединения,    садово-огороднические    товарищества,товарные    сельскохозяйственные   предприятия    и    другие    формыколлективного    ведения  орошаемого   земледелия,    выступающих    вкачестве    самостоятельных   единиц   водопользования   и   вторичныхводопользователей по отношению к  отдельным водопользователям.    9.   Мероприятия  по  эксплуатации  хозяйственной  сети,   включаяхозяйственное  водораспределение,  могут реализовываться  в  следующихорганизационных формах:    постоянным штатом  специалистов,  предусмотренных  в структурных иштатных    расписаниях   хозяйств-водопользователей   -   предприятий,колхозов,  совхозов,   агрофирм  и  др.,   с  привлечением,  в  случаенеобходимости,  дополнительных трудовых ресурсов  на  основе  сезонныхконтрактов (временных трудовых соглашений);    специализированными хозрасчетными и акционерными  предприятиями  икооперативами,    создаваемыми   государственными   водохозяйственнымиорганами, водопользователями и другими заинтересованными сторонами;    временными   трудовыми  коллективами,   создаваемыми   на   основебригадного подряда этими же водопользователями на определенные сроки;    собственными    силами    малых    хозяйств-водопользователей    спривлечением,  в  случае  необходимости, специалистов  на  контрактнойоснове.    10. При  любых  организационных  формах хозяйств-водопользователейответственность  за рациональное  использование  водных   ресурсов   иза  ущерб,  нанесенный  окружающей среде вследствие  нарушений  правилэксплуатации хозяйственной оросительной и коллекторно-дренажной  сети,возлагается   на  хозяйства-водопользователи.  Права,   обязанности  иответственность  других  организаций,  предприятий,   кооперативов   играждан,   осуществляющих  на  договорной  основе  техобслуживание   иэксплуатацию  хозяйственной  сети,  регулируются  условиями  договоров(контрактов),  заключаемых ими с хозяйствами.    11. Распределение водных ресурсов  между  хозяйственными  каналамиосуществляется  на  основании  хозяйственных  планов  водопользования,составленных с учетом действующих норм водопотребления (норм и  сроковполива),   фактического  состава  сельхозкультур,  площадей  орошаемыхземель  и  прочих водопотребляющих производств,  обслуживаемых  каждымканалом.     Хозяйственные    планы    водопользования    составляются(корректируются) ежегодно.    12. Распределение водных ресурсов по временной оросительной сети иполивы   сельскохозяйственных   культур  осуществляются   собственнымисилами   хозяйств-водопользователей  или  с  привлечением  на   основетрудовых    соглашений    соответствующих    специалистов.     Графикиводораспределения  по   временной  оросительной  сети  составляются  иреализуются   хозяйствами  самостоятельно  на  основе  водосберегающихтехнологий   орошаемого  земледелия, увязанных   с   режимами   работымеханизмов,   нормами  и  сроками  поливов  и  др.,   технологическимиоперациями, как правило, на основе технологических карт.    13. Очередность водоподачи отдельным потребителям внутри  хозяйств(вторичным      водопользователям)     устанавливается     хозяйствамисамостоятельно,   например,   на  основе  принципа   пропорциональноговододеления,  использования  в маловодные периоды системы водооборота,то  есть поочередной водоподачи в каждый из хозяйственных каналов,   сучетом     сравнительных   экономических   показателей    производимойхозяйствами  продукции или с учетом обязательств,   предусмотренных  взаключенных    хозяйствами   договорах.   В    случае    использованияводопользователями   коллективных   организационных    форм    веденияорошаемого земледелия должен использоваться  принцип  равноправия всехзаинтересованных сторон.    14. Водные споры, возникающие при хозяйственном водораспределении,регулируются  сельскими комитетами по земельной и аграрной  реформе  впорядке,  установленном законодательством,  а также в уставах хозяйстви    договорах   на   техобслуживание,   заключаемых   хозяйствами   сорганизациями и предприятиями.    15. Контроль и учет распределения водных ресурсов по хозяйственнымканалам  и  временной  сети производится с помощью  стационарных   иливременных  (переносных) водомерных сооружений и устройств собственнымисилами    хозяйств   или   с   привлечением   на   договорной   основеспециализированных организаций и предприятий.    16. Количество и расположение пунктов  водоучета  на  водозаборныхскважинах  из  подземных  источников,   коллекторной  сети  и   другихисточников,  расположенных на территории хозяйств, а также на сброснойсети   на   границах  хозяйств  должны  быть  согласованы  с  органамиМинводхоза,    прочих   внутрихозяйственных   пунктах   водоучета    -устанавливается хозяйствами самостоятельно.    Ассоциации или другие водопотребители,  использующие  коллективныеорганизационные      формы     орошаемого      земледелия,      должныпредусматривать  размещение  пунктов  водоучета  на  выделах   каждомуфермеру,   крестьянскому хозяйству, садово-огородническому  участку  идр.    17. Государственный контроль за эффективным использованием  водныхресурсов     хозяйствами-водопользователями    осуществляют     органыМинводхоза,  государственный контроль охраны вод и  охраны  природы  всвязи с  возможным вредным воздействием вод - органы Госкомприроды.    18.    Для   обеспечения   государственного   контроля   и   учетаиспользования  вод все хозяйства-водопользователи ведут статистическуюотчетность в установленном порядке и по утвержденным формам.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q1jz6t62ysuobfne_xu">
      <w:r>
        <w:rPr>
          <w:rFonts w:ascii="Arial" w:cs="Arial" w:eastAsia="Arial" w:hAnsi="Arial"/>
          <w:color w:val="132D3F"/>
          <w:sz w:val="16"/>
          <w:szCs w:val="16"/>
          <w:u w:val="single"/>
        </w:rPr>
        <w:t xml:space="preserve">dalil.kg/document/37082</w:t>
      </w:r>
    </w:hyperlink>
  </w:p>
  <w:p>
    <w:pPr>
      <w:spacing w:after="0" w:before="40"/>
      <w:jc w:val="center"/>
    </w:pPr>
    <w:hyperlink w:history="1" r:id="rIdvc-egtgsyz80un6u4t4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jmxicwpb0o--ptoztna"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q1jz6t62ysuobfne_xu" Type="http://schemas.openxmlformats.org/officeDocument/2006/relationships/hyperlink" Target="https://dalil.kg/document/37082" TargetMode="External"/><Relationship Id="rIdvc-egtgsyz80un6u4t4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2026-09-24T19:22:38.374Z</dcterms:created>
  <dcterms:modified xsi:type="dcterms:W3CDTF">2026-09-24T19:22:38.374Z</dcterms:modified>
</cp:coreProperties>
</file>

<file path=docProps/custom.xml><?xml version="1.0" encoding="utf-8"?>
<Properties xmlns="http://schemas.openxmlformats.org/officeDocument/2006/custom-properties" xmlns:vt="http://schemas.openxmlformats.org/officeDocument/2006/docPropsVTypes"/>
</file>