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 в соответствии с </w:t>
      </w:r>
      <w:hyperlink w:history="1" r:id="rIdc1jf3usxifrbrershx-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 г.Бишкек, Дом Правительства от 11 мая 1994 года № 306             ПОСТАНОВЛЕНИЕ ПРАВИТЕЛЬСТВА КЫРГЫЗСКОЙ РЕСПУБЛИКИ            О мерах по реализации постановления Жогорку Кенеша      Кыргызской Республики "О порядке введения в действие Закона  Кыргызской Республики "О применении контрольно-кассовых машин           при осуществлении денежных расчетов с населением"               (В редакции постановлений Правительства КР от     </w:t>
      </w:r>
      <w:hyperlink w:history="1" r:id="rIdylzy8gop193cwjepgxo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1995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qnhfnrw5jzqjfa6k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1996 года № 351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wpcxcyjjkyhqpk2ifb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1997 года № 614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uxo5dqg1glypmbsd_z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2000 года № 156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_r7bm_tx6guicj6-kh-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2003 года №499</w:t>
        </w:r>
      </w:hyperlink>
      <w:r>
        <w:rPr>
          <w:rFonts w:ascii="Arial" w:cs="Arial" w:eastAsia="Arial" w:hAnsi="Arial"/>
          <w:sz w:val="24"/>
          <w:szCs w:val="24"/>
        </w:rPr>
        <w:t xml:space="preserve">,26 декабря 2003 года № 808,)       </w:t>
      </w:r>
      <w:hyperlink w:history="1" r:id="rIdlruxi1-3bwslaq1uwk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2004 года № 73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_5xeszk7smkoqithm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2004 года № 579</w:t>
        </w:r>
      </w:hyperlink>
      <w:r>
        <w:rPr>
          <w:rFonts w:ascii="Arial" w:cs="Arial" w:eastAsia="Arial" w:hAnsi="Arial"/>
          <w:sz w:val="24"/>
          <w:szCs w:val="24"/>
        </w:rPr>
        <w:t xml:space="preserve">,         </w:t>
      </w:r>
      <w:hyperlink w:history="1" r:id="rIdz0chkcq06eneb1guyw0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3afvjfjtzf51smpw50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сентября 2007 года № 426</w:t>
        </w:r>
      </w:hyperlink>
      <w:r>
        <w:rPr>
          <w:rFonts w:ascii="Arial" w:cs="Arial" w:eastAsia="Arial" w:hAnsi="Arial"/>
          <w:sz w:val="24"/>
          <w:szCs w:val="24"/>
        </w:rPr>
        <w:t xml:space="preserve">)     Во  исполнение постановления Жогорку Кенеша Кыргызской Республики "Опорядке введения в действие Закона Кыргызской Республики "О примененииконтрольно-кассовых  машин  при  осуществлении  денежных  расчетов   снаселением" Правительство Кыргызской Республики постановляет:  1.  Утвердить Перечень субъектов предпринимательства, осуществляющихпредпринимательскую  деятельность без образования  юридического  лица,организаций  и учреждений, которые в силу специфики своей деятельностилибо  особенностей местонахождения могут осуществлять денежные расчетыс населением без применения контрольно-кассовых машин (прилагаются). 2. Образовать Государственную межведомственную экспертную комиссиюпо контрольно-кассовым машинам в следующем составе:     заместитель министра экономического развития и торговли КыргызскойРеспублики,  курирующий вопросы торговли или предпринимательства, пред-седатель комиссии;     заместитель председателя Государственного комитета Кыргызской Рес-публики по налогам и сборам, курирующий вопросы контроля за применениемконтрольно-кассовых машин, заместитель председателя комиссии.                             Члены комиссии:      заместитель директора  Национального  института  стандартизации  иметрологии Кыргызской Республики (по согласованию);     генеральный директор  общества  с  ограниченной   ответственностью"Прибороремонт" (по согласованию);     генеральный директор  общества  с  ограниченной   ответственностью"Меркурий-сервис" (по согласованию);     заместитель председателя Союза предпринимателей Кыргызской Респуб-лики (по согласованию);     президент Центра по защите прав потребителей "Вигенс" (по согласо-ванию).     (В редакции </w:t>
      </w:r>
      <w:hyperlink w:history="1" r:id="rId152m84qt6kclur9vii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2007 го-да № 426)  3.  Министерству  промышленности, материальных ресурсов  и  торговлиКыргызской  Республики в месячный срок принять меры по  организации  иобеспечению   деятельности   региональных   центров   по   ремонту   иобслуживанию контрольно-кассовых машин.  4.   Государственной   межведомственной   экспертной   комиссии   поопределению  допускаемых  к использованию моделей  контрольно-кассовыхмашин на территории Кыргызской Республики:  -  совместно  с  Министерством  внешней  торговли  и  промышленностиКыргызской  Республики и Департаментом налоговой  службы  Комитета  подоходам  при  Министерстве  финансов  Кыргызской  Республики  уточнитьпотребность  в  контрольно-кассовых машинах и оказать  помощь  центрамтехнического обслуживания, аккредитованных Государственной  инспекциейпо   стандартизации   и   метрологии  при   Правительстве   КыргызскойРеспублики,  в  обеспечении  контрольно-кассовыми  машинами  субъектовпредпринимательства;  -   обеспечить   регулярное  опубликование  в   средствах   массовойинформации сведений о перечне контрольно-кассовых машин, включенных  вГосударственный  реестр контрольно-кассовых  машин  и  центрах  по  ихремонту  и  техническому обслуживанию, аккредитованных Государственнойинспекцией по стандартизации и метрологии при Правительстве КыргызскойРеспублики;  -  подготовить  и  внести  в установленном порядке  в  ПравительствоКыргызской  Республики предложения о расширении функций  и  полномочийГосударственной  межведомственной экспертной комиссии  по  определениюдопускаемых к использованию моделей контрольно-кассовых машин;  -  совместно  с Министерством финансов Кыргызской Республики  внестисоответствующие изменения и дополнения в Типовые правила  эксплуатацииконтрольно-кассовых  машин  при  осуществлении  денежных  расчетов   снаселением, утвержденные Министерством финансов Кыргызской  Республикиот 6 октября 1994 года;  -   совместно  с  Государственной  инспекцией  по  стандартизации  иметрологии   при   Правительстве   Кыргызской   Республики,   местнымигосударственными   администрациями   и   центрами   по    техническомуобслуживанию  и ремонту контрольно-кассовых машин провести  работу  пооткрытию   новых  центров  по  техническому  обслуживанию  и   ремонтуконтрольно-кассовых машин или филиалов (представительств)  действующихцентров.  (В редакции постановления Правительства КР от 26 декабря 2003 года №808)  5.  Рекомендовать  руководителям центров  технического  обслуживанияконтрольно-кассовых машин, аккредитованных Государственной  инспекциейпо   стандартизации   и   метрологии  при   Правительстве   КыргызскойРеспублики:  -   ввести  в  практику  реализацию  контрольно-кассовых   машин   срассрочкой   платежа,  поставку  на  условиях  лизинга   по   взаимнойдоговоренности с субъектами предпринимательства;  -  рассмотреть  возможность  организации бесплатного  обучения  лиц,приобретающих контрольно-кассовые машины, правилам их использования.  (В редакции постановления Правительства КР от 26 декабря 2003 года №808)  6.  Областным  государственным администрациям  совместно  с  мэриямигородов Бишкек и Ош и дирекциями рынков:  -  решить  вопросы  организации и размещения  на  территории  рынковпунктов  по  ремонту  и техническому обслуживанию  контрольно-кассовыхмашин  по договоренности с центрами технического обслуживания кассовыхмашин, аккредитованных Государственной инспекцией по стандартизации  иметрологии при Правительстве Кыргызской Республики;  -   совместно   с  субъектами  предпринимательства,  осуществляющимиторговую    деятельность    на   рынках,    рассмотреть    возможностьсамостоятельного либо с привлечением центров технического обслуживанияобеспечения контрольно-кассовыми машинами.  (В редакции постановления Правительства КР от 26 декабря 2003 года №808)  7.   Комитету  по  доходам  при  Министерстве  финансов   КыргызскойРеспублики,    областным,   городским   и   районным   государственнымадминистрациям  совместно с мэриями городов Бишкек и  Ош  организоватьпостоянную   и   повсеместную   работу   по   разъяснению   налоговогозаконодательства и применению контрольно-кассовых машин.  (В редакции постановления Правительства КР от 26 декабря 2003 года №808)  8. (Утратил силу в соответствии с постановлением Правительства КР от9 августа 2004 года № 579)  9. (Утратил силу в соответствии с постановлением Правительства КР от11 февраля 2004 года № 73)  10. Опубликовать настоящее постановление в республиканской печати.  11. Настоящее постановление вступает в силу с 1 мая 1994 года.    Премьер-министр                                    А.Джумагулов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hjbmmfqmp_3cuo-w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dalil.kg/document/37105</w:t>
      </w:r>
    </w:hyperlink>
  </w:p>
  <w:p>
    <w:pPr>
      <w:spacing w:after="0" w:before="40"/>
      <w:jc w:val="center"/>
    </w:pPr>
    <w:hyperlink w:history="1" r:id="rIdqwlz6mkdwmmfbi8bwbn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jf3usxifrbrershx-bo" Type="http://schemas.openxmlformats.org/officeDocument/2006/relationships/hyperlink" Target="https://dalil.kg/document/59668" TargetMode="External"/><Relationship Id="rIdylzy8gop193cwjepgxo-6" Type="http://schemas.openxmlformats.org/officeDocument/2006/relationships/hyperlink" Target="https://dalil.kg/document/36095" TargetMode="External"/><Relationship Id="rIdfyqnhfnrw5jzqjfa6kbfq" Type="http://schemas.openxmlformats.org/officeDocument/2006/relationships/hyperlink" Target="https://dalil.kg/document/35730" TargetMode="External"/><Relationship Id="rIdwpcxcyjjkyhqpk2ifbblq" Type="http://schemas.openxmlformats.org/officeDocument/2006/relationships/hyperlink" Target="https://dalil.kg/document/34830" TargetMode="External"/><Relationship Id="rIdyuxo5dqg1glypmbsd_zh6" Type="http://schemas.openxmlformats.org/officeDocument/2006/relationships/hyperlink" Target="https://dalil.kg/document/7180" TargetMode="External"/><Relationship Id="rId_r7bm_tx6guicj6-kh-nj" Type="http://schemas.openxmlformats.org/officeDocument/2006/relationships/hyperlink" Target="https://dalil.kg/document/54640" TargetMode="External"/><Relationship Id="rIdlruxi1-3bwslaq1uwkdoc" Type="http://schemas.openxmlformats.org/officeDocument/2006/relationships/hyperlink" Target="https://dalil.kg/document/55062" TargetMode="External"/><Relationship Id="rIdy_5xeszk7smkoqithmedr" Type="http://schemas.openxmlformats.org/officeDocument/2006/relationships/hyperlink" Target="https://dalil.kg/document/55699" TargetMode="External"/><Relationship Id="rIdz0chkcq06eneb1guyw0y9" Type="http://schemas.openxmlformats.org/officeDocument/2006/relationships/hyperlink" Target="https://dalil.kg/document/57441" TargetMode="External"/><Relationship Id="rIde3afvjfjtzf51smpw509i" Type="http://schemas.openxmlformats.org/officeDocument/2006/relationships/hyperlink" Target="https://dalil.kg/document/58564" TargetMode="External"/><Relationship Id="rId152m84qt6kclur9viieyx" Type="http://schemas.openxmlformats.org/officeDocument/2006/relationships/hyperlink" Target="https://dalil.kg/document/5856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hjbmmfqmp_3cuo-wfpg" Type="http://schemas.openxmlformats.org/officeDocument/2006/relationships/hyperlink" Target="https://dalil.kg/document/37105" TargetMode="External"/><Relationship Id="rIdqwlz6mkdwmmfbi8bwbn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2026-09-24T00:47:35.775Z</dcterms:created>
  <dcterms:modified xsi:type="dcterms:W3CDTF">2026-09-24T00:47:35.775Z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