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18 апреля 2002 года  УП № 91                   УКАЗ  ПРЕЗИДЕНТА  КЫРГЫЗСКОЙ  РЕСПУБЛИКИ                      О дальнейших мерах по обеспечению             качества образования и совершенствованию управления              образовательными процессами в Кыргызской Республике </w:t>
      </w:r>
      <w:r>
        <w:rPr>
          <w:rFonts w:ascii="Arial" w:cs="Arial" w:eastAsia="Arial" w:hAnsi="Arial"/>
          <w:i/>
          <w:iCs/>
          <w:sz w:val="24"/>
          <w:szCs w:val="24"/>
        </w:rPr>
        <w:t xml:space="preserve">(В редакции </w:t>
      </w:r>
      <w:hyperlink w:history="1" r:id="rIdkwnmxfx9uq4x2kjcbsdpx">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29 марта 2003 года № 106), </w:t>
      </w:r>
      <w:hyperlink w:history="1" r:id="rIdg1ybveuc6cypx5mrphpor">
        <w:r>
          <w:rPr>
            <w:rFonts w:ascii="Arial" w:cs="Arial" w:eastAsia="Arial" w:hAnsi="Arial"/>
            <w:i/>
            <w:iCs/>
            <w:color w:val="1D4ED8"/>
            <w:sz w:val="24"/>
            <w:szCs w:val="24"/>
            <w:u w:val="single"/>
          </w:rPr>
          <w:t xml:space="preserve">30 марта 2004 года №114</w:t>
        </w:r>
      </w:hyperlink>
      <w:r>
        <w:rPr>
          <w:rFonts w:ascii="Arial" w:cs="Arial" w:eastAsia="Arial" w:hAnsi="Arial"/>
          <w:i/>
          <w:iCs/>
          <w:sz w:val="24"/>
          <w:szCs w:val="24"/>
        </w:rPr>
        <w:t xml:space="preserve">, </w:t>
      </w:r>
      <w:hyperlink w:history="1" r:id="rIdhlvqibd5g5tksheiodiwc">
        <w:r>
          <w:rPr>
            <w:rFonts w:ascii="Arial" w:cs="Arial" w:eastAsia="Arial" w:hAnsi="Arial"/>
            <w:i/>
            <w:iCs/>
            <w:color w:val="1D4ED8"/>
            <w:sz w:val="24"/>
            <w:szCs w:val="24"/>
            <w:u w:val="single"/>
          </w:rPr>
          <w:t xml:space="preserve">16 февраля 2005 года №55</w:t>
        </w:r>
      </w:hyperlink>
      <w:r>
        <w:rPr>
          <w:rFonts w:ascii="Arial" w:cs="Arial" w:eastAsia="Arial" w:hAnsi="Arial"/>
          <w:i/>
          <w:iCs/>
          <w:sz w:val="24"/>
          <w:szCs w:val="24"/>
        </w:rPr>
        <w:t xml:space="preserve">,</w:t>
      </w:r>
      <w:hyperlink w:history="1" r:id="rIdzhqfbxktop-3xdrglu7ab">
        <w:r>
          <w:rPr>
            <w:rFonts w:ascii="Arial" w:cs="Arial" w:eastAsia="Arial" w:hAnsi="Arial"/>
            <w:i/>
            <w:iCs/>
            <w:color w:val="1D4ED8"/>
            <w:sz w:val="24"/>
            <w:szCs w:val="24"/>
            <w:u w:val="single"/>
          </w:rPr>
          <w:t xml:space="preserve">31 мая 2022 года УП № 172</w:t>
        </w:r>
      </w:hyperlink>
      <w:r>
        <w:rPr>
          <w:rFonts w:ascii="Arial" w:cs="Arial" w:eastAsia="Arial" w:hAnsi="Arial"/>
          <w:i/>
          <w:iCs/>
          <w:sz w:val="24"/>
          <w:szCs w:val="24"/>
        </w:rPr>
        <w:t xml:space="preserve">)</w:t>
      </w:r>
      <w:r>
        <w:rPr>
          <w:rFonts w:ascii="Arial" w:cs="Arial" w:eastAsia="Arial" w:hAnsi="Arial"/>
          <w:sz w:val="24"/>
          <w:szCs w:val="24"/>
        </w:rPr>
        <w:t xml:space="preserve">                   В целях дальнейшего развития реформы системы образования, обеспеченияи стимулирования качества образования, введения современных механизмовуправления   образовательными  процессами  в   Кыргызской   Республикепостановляю:   1.  Учредить  ежегодные государственные образовательные  гранты  дляобучения   студентов  в  высших  государственных  учебных   заведенияхКыргызской Республики.  </w:t>
      </w:r>
      <w:r>
        <w:rPr>
          <w:rFonts w:ascii="Arial" w:cs="Arial" w:eastAsia="Arial" w:hAnsi="Arial"/>
          <w:i/>
          <w:iCs/>
          <w:sz w:val="24"/>
          <w:szCs w:val="24"/>
        </w:rPr>
        <w:t xml:space="preserve"> 2.  (Утратил силу в соответствии с </w:t>
      </w:r>
      <w:hyperlink w:history="1" r:id="rIdtveufmxh0tiu0pf8b88kp">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мая 2022 года УП № 172)</w:t>
      </w:r>
      <w:r>
        <w:rPr>
          <w:rFonts w:ascii="Arial" w:cs="Arial" w:eastAsia="Arial" w:hAnsi="Arial"/>
          <w:sz w:val="24"/>
          <w:szCs w:val="24"/>
        </w:rPr>
        <w:t xml:space="preserve">   3. Установить, что: -   общереспубликанское     тестирование    проводится    Независимойслужбой  тестирования,   создаваемой   Министерством   образования   икультуры  Кыргызской Республики.    (В редакции </w:t>
      </w:r>
      <w:r>
        <w:rPr>
          <w:rFonts w:ascii="Arial" w:cs="Arial" w:eastAsia="Arial" w:hAnsi="Arial"/>
          <w:sz w:val="24"/>
          <w:szCs w:val="24"/>
        </w:rPr>
        <w:t xml:space="preserve">Указа</w:t>
      </w:r>
      <w:r>
        <w:rPr>
          <w:rFonts w:ascii="Arial" w:cs="Arial" w:eastAsia="Arial" w:hAnsi="Arial"/>
          <w:sz w:val="24"/>
          <w:szCs w:val="24"/>
        </w:rPr>
        <w:t xml:space="preserve"> Президента КР 30 марта 2004 года № 114)   4.Утратил силу в соответствии с </w:t>
      </w:r>
      <w:hyperlink w:history="1" r:id="rIdvsotwfmrutf9nm8pu0az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29 марта  2003 года № 106.   </w:t>
      </w:r>
      <w:r>
        <w:rPr>
          <w:rFonts w:ascii="Arial" w:cs="Arial" w:eastAsia="Arial" w:hAnsi="Arial"/>
          <w:i/>
          <w:iCs/>
          <w:sz w:val="24"/>
          <w:szCs w:val="24"/>
        </w:rPr>
        <w:t xml:space="preserve"> 5. (Утратил силу в соответствии с </w:t>
      </w:r>
      <w:hyperlink w:history="1" r:id="rIdbolwbm58z09bjjvkvhvre">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мая 2022 года УП № 172)</w:t>
      </w:r>
      <w:r>
        <w:rPr>
          <w:rFonts w:ascii="Arial" w:cs="Arial" w:eastAsia="Arial" w:hAnsi="Arial"/>
          <w:i/>
          <w:iCs/>
          <w:sz w:val="24"/>
          <w:szCs w:val="24"/>
        </w:rPr>
        <w:t xml:space="preserve">  6.(Утратил силу в соответствии с </w:t>
      </w:r>
      <w:hyperlink w:history="1" r:id="rIdv-apqegefdul1ch9f0irk">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мая 2022 года УП № 172).</w:t>
      </w:r>
      <w:r>
        <w:rPr>
          <w:rFonts w:ascii="Arial" w:cs="Arial" w:eastAsia="Arial" w:hAnsi="Arial"/>
          <w:sz w:val="24"/>
          <w:szCs w:val="24"/>
        </w:rPr>
        <w:t xml:space="preserve">  7.Утратил силу в соответствии с Указом Президента КР от </w:t>
      </w:r>
      <w:hyperlink w:history="1" r:id="rIdpshtc6bt0jdfxkrbou5eh">
        <w:r>
          <w:rPr>
            <w:rFonts w:ascii="Arial" w:cs="Arial" w:eastAsia="Arial" w:hAnsi="Arial"/>
            <w:color w:val="1D4ED8"/>
            <w:sz w:val="24"/>
            <w:szCs w:val="24"/>
            <w:u w:val="single"/>
          </w:rPr>
          <w:t xml:space="preserve">16 февраля</w:t>
        </w:r>
      </w:hyperlink>
      <w:hyperlink w:history="1" r:id="rIdvtvrtnddrxx1uis6f35ig">
        <w:r>
          <w:rPr>
            <w:rFonts w:ascii="Arial" w:cs="Arial" w:eastAsia="Arial" w:hAnsi="Arial"/>
            <w:color w:val="1D4ED8"/>
            <w:sz w:val="24"/>
            <w:szCs w:val="24"/>
            <w:u w:val="single"/>
          </w:rPr>
          <w:t xml:space="preserve"> 2005 года № 55</w:t>
        </w:r>
      </w:hyperlink>
      <w:r>
        <w:rPr>
          <w:rFonts w:ascii="Arial" w:cs="Arial" w:eastAsia="Arial" w:hAnsi="Arial"/>
          <w:sz w:val="24"/>
          <w:szCs w:val="24"/>
        </w:rPr>
        <w:t xml:space="preserve">.   8. Правительству Кыргызской Республики : - определить на 2002-2003 учебный год и последующие годы количество иразмер    государственных   образовательных   грантов,    предусмотревсоответствующие  финансовые  средства в рамках  утвержденных  расходовреспубликанского бюджета на 2002 и последующие годы;  -   разработать   и   осуществить   комплекс   мер   по   реализацииположений    настоящего Указа;  -  решить организационные, финансовые и иные вопросы, вытекающие  изнастоящего Указа;  - с учетом итогов пилотных (экспериментальных)  проектов разработатьи   внести   на  рассмотрение  Жогорку  Кенеша  Кыргызской  Республикисоответствующие      законопроекты по внесению изменений и  дополненийв действующие законодательные акты Кыргызской Республики;  - привести свои решения в соответствие с данным Указом.   9.  Контроль  за  исполнением настоящего Указа  возложить  на  отделсоциальной политики Администрации Президента Кыргызской Республики.   10. Настоящий Указ вступаете силу со дня опубликования.  Президент  Кыргызской Республики                        А.Акаев                  Инструкция по распределению государственных грантов          среди государственных  вузов Кыргызской Республики     1.  Министерство  образования  и  культуры  Кыргызской  Республикираспределяет   государственные   гранты   по   стратегически    важнымакадемическим     профилям     и     специальностям.     Распределениегосударственных   грантов  осуществляется  на  территории   КыргызскойРеспублики   среди   абитуриентов,  получивших  наивысшие   баллы   наобщереспубликанском тестировании.     Министерство   образования  и  культуры   Кыргызской   Республикиустанавливает   квоты государственным вузам. Квота  вуза  представляетсобой   максимальное  количество  студентов,  финансируемых  за   счетгосударственных грантов, которых вуз обязан принять на обучение. Общееколичество квот, выделяемых вузам, превышает общее количество  грантовна  15%.  Список  квот  по  вузам  публикуется  в  средствах  массовойинформации.   2.  Присуждение государственных грантов абитуриентам осуществляетсяГГК вследующем порядке:  -     определяется      фактическое      количество       участниковобщереспубликанского  тестирования раздельно из городских  и  сельскихшкол по каждой области;  -   распределение    государственных   грантов   осуществляется    всоответствии   с   областным   и   профильным   квотированием    средиабитуриентов, получивших наивысшие баллы;  -  по областям и г. Бишкек квоты (№ %) устанавливаются Министерствомобразования  и  культуры  Кыргызской  Республики  пропорционально  длякаждой  области  и  города  Бишкек;  областные  квоты  применяются   кфактическому     числу    абитуриентов,    принявших     участие     вобщереспубликанском тестировании; областные квоты применяются отдельнок выпускникам городских и сельских школ.Профильные   квоты  (количество  мест)  устанавливаются  Министерствомобразования икультуры  Кыргызской  Республики. Первоначально заполнение  профильныхквот  осуществляется из числа абитуриентов, получивших наивысшие баллыв  процессе  областного отбора. В случае превышения квоты профиля  ГГКоставляет   за   собой   право  пропорционального   сокращения   числагрантополучателей по областям до числа квоты профиля. В случае наличиявакантных  мест в пределах квот академических профилей государственныегранты   распределяются  среди  оставшихся  абитуриентов,   получившихнаивысшие  баллы  и сделавших выбор в соответствующих профилях  (пункт1),  независимо  от  их  географической принадлежности  на  территорииКыргызстана.   3.  Процедура  присуждения государственных грантов абитуриентам  погосударственным вузам может состоять из пяти туров. Состав  участниковкаждого  тура определяется выбором абитуриентов вузов и специальностейв  порядке   приоритетности.  В случае, если  некоторые  специальностиокажутся переполненными, Министерство образования и культуры оставляетза  собой  право  распределения студентов, получивших  государственныегранты, по той же специальности в других государственных вузах или  посмежным специальностям в том же вузе.   4.Все абитуриенты, получившие одинаковые проходные баллы в одном изтуров, имеют право на зачисление.   5.  Списки студентов, получивших государственные гранты, по каждомугосударственному  вузу утверждаются министром образования  и  культурыКыргызской  Республики и представляются администрациям государственныхвузов   для   обязательного   зачисления  с  указанием   специальности(направления).  Списки победителей публикуется в  средствах   массовойинформации.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wnmxfx9uq4x2kjcbsdpx" Type="http://schemas.openxmlformats.org/officeDocument/2006/relationships/hyperlink" Target="http://kodeks.duckdns.org/document/3976" TargetMode="External"/><Relationship Id="rIdg1ybveuc6cypx5mrphpor" Type="http://schemas.openxmlformats.org/officeDocument/2006/relationships/hyperlink" Target="http://kodeks.duckdns.org/document/4109" TargetMode="External"/><Relationship Id="rIdhlvqibd5g5tksheiodiwc" Type="http://schemas.openxmlformats.org/officeDocument/2006/relationships/hyperlink" Target="http://kodeks.duckdns.org/document/4314" TargetMode="External"/><Relationship Id="rIdzhqfbxktop-3xdrglu7ab" Type="http://schemas.openxmlformats.org/officeDocument/2006/relationships/hyperlink" Target="http://kodeks.duckdns.org/document/430967" TargetMode="External"/><Relationship Id="rIdtveufmxh0tiu0pf8b88kp" Type="http://schemas.openxmlformats.org/officeDocument/2006/relationships/hyperlink" Target="http://kodeks.duckdns.org/document/430967" TargetMode="External"/><Relationship Id="rIdvsotwfmrutf9nm8pu0azb" Type="http://schemas.openxmlformats.org/officeDocument/2006/relationships/hyperlink" Target="http://kodeks.duckdns.org/document/3976" TargetMode="External"/><Relationship Id="rIdbolwbm58z09bjjvkvhvre" Type="http://schemas.openxmlformats.org/officeDocument/2006/relationships/hyperlink" Target="http://kodeks.duckdns.org/document/430967" TargetMode="External"/><Relationship Id="rIdv-apqegefdul1ch9f0irk" Type="http://schemas.openxmlformats.org/officeDocument/2006/relationships/hyperlink" Target="http://kodeks.duckdns.org/document/430967" TargetMode="External"/><Relationship Id="rIdpshtc6bt0jdfxkrbou5eh" Type="http://schemas.openxmlformats.org/officeDocument/2006/relationships/hyperlink" Target="http://kodeks.duckdns.org/document/4314" TargetMode="External"/><Relationship Id="rIdvtvrtnddrxx1uis6f35ig" Type="http://schemas.openxmlformats.org/officeDocument/2006/relationships/hyperlink" Target="http://kodeks.duckdns.org/document/4314"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2026-09-23T11:49:59.056Z</dcterms:created>
  <dcterms:modified xsi:type="dcterms:W3CDTF">2026-09-23T11:49:59.056Z</dcterms:modified>
</cp:coreProperties>
</file>

<file path=docProps/custom.xml><?xml version="1.0" encoding="utf-8"?>
<Properties xmlns="http://schemas.openxmlformats.org/officeDocument/2006/custom-properties" xmlns:vt="http://schemas.openxmlformats.org/officeDocument/2006/docPropsVTypes"/>
</file>