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Указом Президента КР от </w:t>
      </w:r>
      <w:hyperlink w:history="1" r:id="rIdw2g-3uqedls_gryejj_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2003 года УП №251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Правительства2 мая 2002 года УП №101                                                                                       УКАЗ ПРЕЗИДЕНТА КЫРГЫЗСКОЙ РЕСПУБЛИКИ                                                    О внесении изменений в штатную численность               судей местных судов Кыргызской Республики         В  соответствии  со  статьей  53 </w:t>
      </w:r>
      <w:hyperlink w:history="1" r:id="rIdxl5jo2ywnou8kuw88nk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"ОВерховном  суде Кыргызской Республики и местных судах общей юрисдикции"постановляю:      1.  Внести  в  штатную  численность судей местных  судов  КыргызскойРеспублики,  утвержденную  Указом Президента Кыргызской  Республики  "Оштатной  численности  судей местных судов Кыргызской  Республики  и  ихаппаратов"  от  30  ноября  1999  года  </w:t>
      </w:r>
      <w:hyperlink w:history="1" r:id="rId35e01v3o3kvi5ehulfr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№308</w:t>
        </w:r>
      </w:hyperlink>
      <w:r>
        <w:rPr>
          <w:rFonts w:ascii="Arial" w:cs="Arial" w:eastAsia="Arial" w:hAnsi="Arial"/>
          <w:sz w:val="24"/>
          <w:szCs w:val="24"/>
        </w:rPr>
        <w:t xml:space="preserve">,  следующие  изменения   идополнение:      в разделе "Военный суд Кыргызской Республики":   -  в  графе  "Военный суд Кыргызской Республики" цифру "8"  заменитьцифрой "9";   в строке "судьи" цифру "5" заменить цифрой "6".      2.  Увеличение  штатной численности судей Военного  суда  КыргызскойРеспублики  произвести в пределах фонда оплаты труда,  предусмотренногореспубликанским бюджетом на их содержание на 2002 год.               Президент   Кыргызской Республики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q9yvzpsvhsiwzqvbu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dalil.kg/document/3735</w:t>
      </w:r>
    </w:hyperlink>
  </w:p>
  <w:p>
    <w:pPr>
      <w:spacing w:after="0" w:before="40"/>
      <w:jc w:val="center"/>
    </w:pPr>
    <w:hyperlink w:history="1" r:id="rIdjpealp0b13_io2bobrw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g-3uqedls_gryejj_p4" Type="http://schemas.openxmlformats.org/officeDocument/2006/relationships/hyperlink" Target="https://dalil.kg/document/4020" TargetMode="External"/><Relationship Id="rIdxl5jo2ywnou8kuw88nked" Type="http://schemas.openxmlformats.org/officeDocument/2006/relationships/hyperlink" Target="https://dalil.kg/document/203" TargetMode="External"/><Relationship Id="rId35e01v3o3kvi5ehulfrcw" Type="http://schemas.openxmlformats.org/officeDocument/2006/relationships/hyperlink" Target="https://dalil.kg/document/3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q9yvzpsvhsiwzqvbudg" Type="http://schemas.openxmlformats.org/officeDocument/2006/relationships/hyperlink" Target="https://dalil.kg/document/3735" TargetMode="External"/><Relationship Id="rIdjpealp0b13_io2bobrw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2026-09-25T16:18:39.851Z</dcterms:created>
  <dcterms:modified xsi:type="dcterms:W3CDTF">2026-09-25T16:18:39.851Z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