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 в соответствии с постановлением Правительства КР                      от </w:t>
      </w:r>
      <w:hyperlink w:history="1" r:id="rIdgduoeturvgk4yytm8la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1997 года N 53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июля 1994 года N 542            ПОСТАНОВЛЕНИЕ ПРАВИТЕЛЬСТВА КЫРГЫЗСКОЙ РЕСПУБЛИКИ                      Вопросы Министерства труда и                социальной защиты Кыргызской Республики          (В редакции постановления Правительства КР от      </w:t>
      </w:r>
      <w:hyperlink w:history="1" r:id="rId8wjun7vb6abl1uy5rws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1995 года N 426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0s0bwl-jooxruxwbb8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1996 года N 557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Во  исполнение  постановления Жогорку Кенеша Кыргызской Республикиот 26 мая 1994 года N 1528-XII "Об утверждении структуры  ПравительстваКыргызской  Республики" Правительство Кыргызской Республики постановля-ет:     1. Утвердить:     - </w:t>
      </w:r>
      <w:hyperlink w:history="1" r:id="rId1xbd1linbivbekvmqwh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 и  социальной  защиты  КыргызскойРеспублики и схему его управления (прилагаются);     - </w:t>
      </w:r>
      <w:hyperlink w:history="1" r:id="rIdt6wvwhl2m2b7aiuqgyh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надбавок за выслугу лет к  должност-ным  окладам  работников системы Министерства труда и социальной защитыКыргызской Республики (прилагается).     2. Утвердить предельную численность работников центрального  аппа-рата  Министерства труда и социальной защиты Кыргызской Республики (безперсонала по обслуживанию и охране здания) в количестве 55 единиц  и  сфондом оплаты труда работников, включая расходы по обслуживанию здания,в сумме 217,2 тыс.сомов в расчете на год.     3. (Утратил силу)     4. Образовать Главное управление  по  профессионально-техническомуобразованию Министерства труда и социальной защиты Кыргызской Республи-ки за счет средств,  высвобожденных в связи с ликвидацией Государствен-ного  комитета  Кыргызской  Республики  по  подготовке рабочих кадров ипредпринимателей, с предоставлением ему статуса юридического лица.     Установить Главному управлению по профессионально-техническому об-разованию  Министерства труда и социальной защиты Кыргызской Республикипредельную численность работников (без персонала по  обслуживанию  зда-ния) в количестве 21 единицы с фондом оплаты труда, включая персонал пообслуживанию здания, в сумме 82,9 тыс.сомов  за  счет  республиканскогобюджета.     5. Образовать  при Министерстве труда и социальной защиты Кыргызс-кой Республики Управление статистики и анализа и Информационно-вычисли-тельный центр за счет выделенных Министерству труда и социальной защитыКыргызской Республики средств.  Штатная численность,  структура и сметарасходов этих подразделений определяются Министерством труда и социаль-ной защиты совместно с Министерством финансов Кыргызской Республики.     6. Распространить  на работников Главного управления по профессио-нально-техническому образованию,  Главного управления занятости, Управ-ления социальной защиты, Управления статистики и анализа и Информацион-но-вычислительного центра условия оплаты труда работников  центральногоаппарата Министерства труда и социальной защиты Кыргызской Республики.     7. Дополнительные расходы, связанные с выплатой надбавок  к  долж-ностным окладам за выслугу лет, в 1994 году осуществлять в пределах ут-вержденного бюджета.     8. Иметь в  Министерстве труда и социальной защиты Кыргызской Рес-публики трех заместителей Министра, из них одного первого и двух замес-тителей, из которых один по должности является начальником Главного уп-равления  занятости населения, а другой начальником Главного управленияпрофессионально-технического образования, и коллегию в составе 9  чело-век, включая Министра и его заместителей .     9. Поручить Министру труда и социальной защиты Кыргызской  Респуб-лики утвердить структуру и штатное расписание центрального аппарата Ми-нистерства.     10. Главам государственных администраций областей и города Бишкекапривести действующие органы системы Министерства труда и социальной за-щиты Кыргызской Республики в соответствие с настоящим постановлением.     11. Признать утратившими силу </w:t>
      </w:r>
      <w:hyperlink w:history="1" r:id="rIdxdzkhu8-3zpqvbqgzrh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  Республики от 4 апреля 1994 года N 168 "Вопросы Министерства трудаи социальной защиты Кыргызской Республики" и </w:t>
      </w:r>
      <w:hyperlink w:history="1" r:id="rIduasaxhrzbclwbjq29qm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мая 1994 года  N  293</w:t>
        </w:r>
      </w:hyperlink>
      <w:r>
        <w:rPr>
          <w:rFonts w:ascii="Arial" w:cs="Arial" w:eastAsia="Arial" w:hAnsi="Arial"/>
          <w:sz w:val="24"/>
          <w:szCs w:val="24"/>
        </w:rPr>
        <w:t xml:space="preserve">"Вопросы  Государственного комитета Кыргызской Республики по подготовкерабочих кадров и предпринимателей".      Премьер-министр Кыргызской Республики             А.Джумагулов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29 июля 1994 года N 542                                  СХЕМА       управления системы Министерства труда и социальной защиты                         Кыргызской Республики                               --------------                              |Министерство|                              -------------------------------------------------------------------------------------|-------------|----------------|------------|------------|------------|||Главное уп-|||Главное управ-|||Управление|||Управление|||Управление||||равление по|||ление занятос-|||социальной|||миграции  |||статистики||||профессио- |||ти населения  |||помощи    ||------------||и анализа ||||нально-тех-||----------------|------------|            |------------|||ническому  ||-------------------------------------------------------|||образованию|||Республика-||Научно-||Токмакский тех-||Областные цен-|||-------------||нский центр||методи-||никум Министер-||тры по  начис-|||      --------|профориен- ||ческий ||ства   труда  и||лению пенсий и|||--------------|тации      ||центр  ||социальной  за-||пособий       ||||Информацион-|----------------------|щиты           |----------------|||но-вычислит-|----------            ----------------- ----------------||ельный центр||Профтех-|     -----------------------------------------|--------------|училища |-    |Экспериментальный протезно-ортопедичес-|-----------    ----------|    |кий восстановительный центр            |-----------------------------------------------------------------------|Областные управления||Ошский|-----------------------------------------|труда,социальной за-||терри-||Ошский фили-||Иссык-Кульская  протезно-||щиты   и  подготовки||ториа-||ал ЭПОВЦ    ||ортопедическая мастерская||кадров              ||льный |---------------------------------------------------------------|центр |----------------------------------------------------------|по об-||Ляйлякская протезно-ортопедическая||Городские и районные||служи-||мастерская                        ||центры занятости    ||ванию |----------------------------------------------------------|вете- |----------------------|ранов ||Городские и районные||войны ||управления  социаль-||и тру-||ной защиты          ||да    |------------------------------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r2sozjf9amx3-blh7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dalil.kg/document/37366</w:t>
      </w:r>
    </w:hyperlink>
  </w:p>
  <w:p>
    <w:pPr>
      <w:spacing w:after="0" w:before="40"/>
      <w:jc w:val="center"/>
    </w:pPr>
    <w:hyperlink w:history="1" r:id="rIdz3gew703a-_kfqufrd-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uoeturvgk4yytm8lakr" Type="http://schemas.openxmlformats.org/officeDocument/2006/relationships/hyperlink" Target="https://dalil.kg/document/34143" TargetMode="External"/><Relationship Id="rId8wjun7vb6abl1uy5rwsxu" Type="http://schemas.openxmlformats.org/officeDocument/2006/relationships/hyperlink" Target="https://dalil.kg/document/36536" TargetMode="External"/><Relationship Id="rIds0s0bwl-jooxruxwbb8bo" Type="http://schemas.openxmlformats.org/officeDocument/2006/relationships/hyperlink" Target="https://dalil.kg/document/35898" TargetMode="External"/><Relationship Id="rId1xbd1linbivbekvmqwhb6" Type="http://schemas.openxmlformats.org/officeDocument/2006/relationships/hyperlink" Target="https://dalil.kg/document/37367" TargetMode="External"/><Relationship Id="rIdt6wvwhl2m2b7aiuqgyhye" Type="http://schemas.openxmlformats.org/officeDocument/2006/relationships/hyperlink" Target="https://dalil.kg/document/37368" TargetMode="External"/><Relationship Id="rIdxdzkhu8-3zpqvbqgzrhkr" Type="http://schemas.openxmlformats.org/officeDocument/2006/relationships/hyperlink" Target="https://dalil.kg/document/36943" TargetMode="External"/><Relationship Id="rIduasaxhrzbclwbjq29qm_e" Type="http://schemas.openxmlformats.org/officeDocument/2006/relationships/hyperlink" Target="https://dalil.kg/document/370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r2sozjf9amx3-blh7lx" Type="http://schemas.openxmlformats.org/officeDocument/2006/relationships/hyperlink" Target="https://dalil.kg/document/37366" TargetMode="External"/><Relationship Id="rIdz3gew703a-_kfqufrd-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2026-09-24T17:30:50.929Z</dcterms:created>
  <dcterms:modified xsi:type="dcterms:W3CDTF">2026-09-24T17:30:50.929Z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